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D5" w:rsidRDefault="00D8552A">
      <w:pPr>
        <w:snapToGrid w:val="0"/>
        <w:spacing w:line="540" w:lineRule="exact"/>
        <w:jc w:val="center"/>
        <w:rPr>
          <w:rFonts w:ascii="黑体" w:eastAsia="黑体" w:hAnsi="黑体"/>
          <w:b/>
          <w:sz w:val="36"/>
          <w:szCs w:val="36"/>
        </w:rPr>
      </w:pPr>
      <w:r>
        <w:rPr>
          <w:rFonts w:ascii="黑体" w:eastAsia="黑体" w:hAnsi="黑体"/>
          <w:b/>
          <w:sz w:val="36"/>
          <w:szCs w:val="36"/>
        </w:rPr>
        <w:t>2016</w:t>
      </w:r>
      <w:r>
        <w:rPr>
          <w:rFonts w:ascii="黑体" w:eastAsia="黑体" w:hAnsi="黑体" w:hint="eastAsia"/>
          <w:b/>
          <w:sz w:val="36"/>
          <w:szCs w:val="36"/>
        </w:rPr>
        <w:t>年全国职业院校技能大赛高职组</w:t>
      </w:r>
    </w:p>
    <w:p w:rsidR="00CE13D5" w:rsidRDefault="00D8552A">
      <w:pPr>
        <w:snapToGrid w:val="0"/>
        <w:spacing w:line="540" w:lineRule="exact"/>
        <w:jc w:val="center"/>
        <w:rPr>
          <w:rFonts w:eastAsia="黑体"/>
          <w:b/>
          <w:sz w:val="36"/>
          <w:szCs w:val="36"/>
        </w:rPr>
      </w:pPr>
      <w:r>
        <w:rPr>
          <w:rFonts w:ascii="黑体" w:eastAsia="黑体" w:hAnsi="黑体" w:hint="eastAsia"/>
          <w:b/>
          <w:sz w:val="36"/>
          <w:szCs w:val="28"/>
        </w:rPr>
        <w:t>“农产品质量安全检测”</w:t>
      </w:r>
      <w:r>
        <w:rPr>
          <w:rFonts w:ascii="黑体" w:eastAsia="黑体" w:hAnsi="黑体" w:hint="eastAsia"/>
          <w:b/>
          <w:sz w:val="36"/>
          <w:szCs w:val="36"/>
        </w:rPr>
        <w:t>赛项规程</w:t>
      </w:r>
    </w:p>
    <w:p w:rsidR="00CE13D5" w:rsidRDefault="00CE13D5">
      <w:pPr>
        <w:pStyle w:val="3"/>
        <w:keepNext w:val="0"/>
        <w:keepLines w:val="0"/>
        <w:adjustRightInd w:val="0"/>
        <w:snapToGrid w:val="0"/>
        <w:spacing w:before="0" w:after="0" w:line="540" w:lineRule="exact"/>
        <w:ind w:firstLineChars="200" w:firstLine="562"/>
        <w:jc w:val="left"/>
        <w:rPr>
          <w:rFonts w:ascii="仿宋" w:eastAsia="仿宋" w:hAnsi="仿宋" w:cs="宋体"/>
          <w:bCs w:val="0"/>
          <w:kern w:val="0"/>
          <w:sz w:val="28"/>
          <w:szCs w:val="28"/>
        </w:rPr>
      </w:pPr>
    </w:p>
    <w:p w:rsidR="00CE13D5" w:rsidRDefault="00D8552A">
      <w:pPr>
        <w:spacing w:line="560" w:lineRule="exact"/>
        <w:rPr>
          <w:rFonts w:ascii="仿宋_GB2312" w:eastAsia="仿宋_GB2312" w:hAnsi="仿宋_GB2312" w:cs="仿宋_GB2312"/>
          <w:b/>
          <w:sz w:val="28"/>
          <w:szCs w:val="28"/>
        </w:rPr>
      </w:pPr>
      <w:bookmarkStart w:id="0" w:name="_Toc382406748"/>
      <w:r>
        <w:rPr>
          <w:rFonts w:ascii="仿宋_GB2312" w:eastAsia="仿宋_GB2312" w:hAnsi="仿宋_GB2312" w:cs="仿宋_GB2312" w:hint="eastAsia"/>
          <w:b/>
          <w:sz w:val="28"/>
          <w:szCs w:val="28"/>
        </w:rPr>
        <w:t>一、赛项名称</w:t>
      </w:r>
      <w:bookmarkEnd w:id="0"/>
    </w:p>
    <w:p w:rsidR="00CE13D5" w:rsidRDefault="00D8552A">
      <w:pPr>
        <w:spacing w:line="560" w:lineRule="exact"/>
        <w:ind w:firstLineChars="271" w:firstLine="759"/>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赛项编号：GZ-116</w:t>
      </w:r>
    </w:p>
    <w:p w:rsidR="00CE13D5" w:rsidRDefault="00D8552A">
      <w:pPr>
        <w:spacing w:line="560" w:lineRule="exact"/>
        <w:ind w:firstLineChars="271" w:firstLine="759"/>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赛项名称：农产品质量安全检测</w:t>
      </w:r>
    </w:p>
    <w:p w:rsidR="00CE13D5" w:rsidRDefault="00D8552A">
      <w:pPr>
        <w:spacing w:line="560" w:lineRule="exact"/>
        <w:ind w:firstLineChars="271" w:firstLine="759"/>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英语翻译：the Safety Testing for Agricultural Products</w:t>
      </w:r>
    </w:p>
    <w:p w:rsidR="00CE13D5" w:rsidRDefault="00D8552A">
      <w:pPr>
        <w:spacing w:line="560" w:lineRule="exact"/>
        <w:ind w:firstLineChars="271" w:firstLine="759"/>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赛项组别：高职组</w:t>
      </w:r>
    </w:p>
    <w:p w:rsidR="00CE13D5" w:rsidRDefault="00D8552A">
      <w:pPr>
        <w:spacing w:line="560" w:lineRule="exact"/>
        <w:ind w:firstLineChars="271" w:firstLine="759"/>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赛项归属产业：农林牧渔</w:t>
      </w:r>
    </w:p>
    <w:p w:rsidR="00CE13D5" w:rsidRDefault="00D8552A">
      <w:pPr>
        <w:spacing w:line="560" w:lineRule="exact"/>
        <w:rPr>
          <w:rFonts w:ascii="仿宋_GB2312" w:eastAsia="仿宋_GB2312" w:hAnsi="仿宋_GB2312" w:cs="仿宋_GB2312"/>
          <w:b/>
          <w:sz w:val="28"/>
          <w:szCs w:val="28"/>
        </w:rPr>
      </w:pPr>
      <w:bookmarkStart w:id="1" w:name="_Toc382406749"/>
      <w:r>
        <w:rPr>
          <w:rFonts w:ascii="仿宋_GB2312" w:eastAsia="仿宋_GB2312" w:hAnsi="仿宋_GB2312" w:cs="仿宋_GB2312" w:hint="eastAsia"/>
          <w:b/>
          <w:sz w:val="28"/>
          <w:szCs w:val="28"/>
        </w:rPr>
        <w:t>二、竞赛目的</w:t>
      </w:r>
      <w:bookmarkEnd w:id="1"/>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通过考查参赛选手利用现代化大型分析仪器（气相色谱、高效液相色谱、原子吸收分光光度计）进行农药残留、兽药残留和重金属污染的检测能力。通过对参赛选手综合素质的评价可以达到检验目前高职院校在农产品（食品）质量安全检测人才培养水平的目的，同时也可以为农产品（食品）质量安全检测机构、企业检验部门的一线检测人员提供人才储备。使竞赛不仅成为展示教学成果的舞台，更要成为促进教师教学、学生学习、专业教学改革、学校专业建设的旗帜和标杆，同时也为新农村建设，农业科技人才队伍培养提供有力的支持，为“三农”服务添砖加瓦。</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三、竞赛内容</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本赛项不进行理论比赛。技能竞赛是公开试题，包括农药残留检测、兽药残留检测、重金属污染检测共3个分项，每名选手分别选择其中一个项目进行比赛。</w:t>
      </w:r>
    </w:p>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（一）农药残留检测项目——“蔬菜中有机磷类农药残留的检测”</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检测方法依照《蔬菜和水果有机磷、有机氯、拟除虫菊酯和氨基</w:t>
      </w:r>
      <w:r>
        <w:rPr>
          <w:rFonts w:ascii="仿宋_GB2312" w:eastAsia="仿宋_GB2312" w:hAnsi="仿宋_GB2312" w:cs="仿宋_GB2312" w:hint="eastAsia"/>
          <w:sz w:val="28"/>
          <w:szCs w:val="28"/>
        </w:rPr>
        <w:lastRenderedPageBreak/>
        <w:t>甲酸酯类农药多残留的测定》（NY/T761-2008）操作。</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全面考察学生对气相色谱法检测蔬菜中农药残留项目的实施过程中所涉及的样品预处理、样品检测（送至第三方检测机构进行，不作为考核点，但选手制备样品的回收率和RSD值将根据检测机构检测数据计分）、数据处理（提供统一打印图谱，考核选手根据图谱计算检测结果的能力）和离线色谱工作站操作4个环节的基本操作与过程的整体把握和运用能力以及在整个实验过程中的操作文明和操作安全意识。</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本项目现场操作要求每个参赛队员在2.5个小时内完成。色谱工作站操作和数据处理分别要求在45分钟和60分钟内完成。</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该项目具体的竞赛内容组成、考核知识点与技能点，以及各部分比重详见下表：</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03"/>
        <w:gridCol w:w="1131"/>
        <w:gridCol w:w="4623"/>
        <w:gridCol w:w="1360"/>
      </w:tblGrid>
      <w:tr w:rsidR="00CE13D5">
        <w:tc>
          <w:tcPr>
            <w:tcW w:w="781"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项目</w:t>
            </w:r>
          </w:p>
        </w:tc>
        <w:tc>
          <w:tcPr>
            <w:tcW w:w="1934" w:type="dxa"/>
            <w:gridSpan w:val="2"/>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考核内容</w:t>
            </w:r>
          </w:p>
        </w:tc>
        <w:tc>
          <w:tcPr>
            <w:tcW w:w="4623"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考核知识点/技能点</w:t>
            </w:r>
          </w:p>
        </w:tc>
        <w:tc>
          <w:tcPr>
            <w:tcW w:w="1360"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分值比重</w:t>
            </w:r>
          </w:p>
        </w:tc>
      </w:tr>
      <w:tr w:rsidR="00CE13D5">
        <w:trPr>
          <w:trHeight w:val="65"/>
        </w:trPr>
        <w:tc>
          <w:tcPr>
            <w:tcW w:w="781" w:type="dxa"/>
            <w:vMerge w:val="restart"/>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蔬菜中有机磷类农药残留的检测</w:t>
            </w:r>
          </w:p>
        </w:tc>
        <w:tc>
          <w:tcPr>
            <w:tcW w:w="803" w:type="dxa"/>
            <w:vMerge w:val="restart"/>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样品预处理</w:t>
            </w:r>
          </w:p>
        </w:tc>
        <w:tc>
          <w:tcPr>
            <w:tcW w:w="1131"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制样</w:t>
            </w:r>
          </w:p>
        </w:tc>
        <w:tc>
          <w:tcPr>
            <w:tcW w:w="4623" w:type="dxa"/>
            <w:vAlign w:val="center"/>
          </w:tcPr>
          <w:p w:rsidR="00CE13D5" w:rsidRDefault="00D8552A">
            <w:pPr>
              <w:widowControl/>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制样方法；食品加工器的使用</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5%</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1131"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提取</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天平的使用；移液管的使用；旋涡振荡器的使用；过滤方法</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14%</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1131"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净化</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氮吹仪的使用；旋涡振荡器的使用；移液管的使用</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16%</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1131" w:type="dxa"/>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其他</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操作</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着装规范；标识规范；文明操作规范；安全操作规范</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15%</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restart"/>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检测</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结果</w:t>
            </w:r>
          </w:p>
        </w:tc>
        <w:tc>
          <w:tcPr>
            <w:tcW w:w="1131" w:type="dxa"/>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回收率</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（统一送检,考察回收率结果。仪器操作不作为考核点）</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8%</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1131" w:type="dxa"/>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RSD值</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（统一送检,考察回收率结果。仪器操作不作为考核点）</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7%</w:t>
            </w:r>
          </w:p>
        </w:tc>
      </w:tr>
      <w:tr w:rsidR="00CE13D5">
        <w:trPr>
          <w:trHeight w:val="86"/>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restart"/>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数据</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处理</w:t>
            </w:r>
          </w:p>
        </w:tc>
        <w:tc>
          <w:tcPr>
            <w:tcW w:w="1131" w:type="dxa"/>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定性</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分析</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图谱解读；数据记录表填写</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5%</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spacing w:before="100" w:beforeAutospacing="1" w:after="100" w:afterAutospacing="1" w:line="240" w:lineRule="atLeast"/>
              <w:jc w:val="center"/>
              <w:rPr>
                <w:rFonts w:ascii="仿宋_GB2312" w:eastAsia="仿宋_GB2312" w:hAnsi="仿宋_GB2312" w:cs="仿宋_GB2312"/>
                <w:sz w:val="24"/>
              </w:rPr>
            </w:pPr>
          </w:p>
        </w:tc>
        <w:tc>
          <w:tcPr>
            <w:tcW w:w="1131" w:type="dxa"/>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定量</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分析</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数据修约原则；计算公式的使用；回收率和RSD的计算方法</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CE13D5">
        <w:trPr>
          <w:trHeight w:val="623"/>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restart"/>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软件</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操作</w:t>
            </w:r>
          </w:p>
        </w:tc>
        <w:tc>
          <w:tcPr>
            <w:tcW w:w="1131" w:type="dxa"/>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方法</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建立</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检测方法的建立（包括进样口、检测器、色谱柱温度设置，气体流量设置等）</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7%</w:t>
            </w:r>
          </w:p>
        </w:tc>
      </w:tr>
      <w:tr w:rsidR="00CE13D5">
        <w:trPr>
          <w:trHeight w:val="622"/>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1131" w:type="dxa"/>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图谱</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处理</w:t>
            </w:r>
          </w:p>
        </w:tc>
        <w:tc>
          <w:tcPr>
            <w:tcW w:w="4623"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图谱积分处理；标准曲线的建立，未知样品的定性和定量分析等</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13%</w:t>
            </w:r>
          </w:p>
        </w:tc>
      </w:tr>
      <w:tr w:rsidR="00CE13D5">
        <w:tc>
          <w:tcPr>
            <w:tcW w:w="781" w:type="dxa"/>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kern w:val="0"/>
                <w:sz w:val="24"/>
              </w:rPr>
            </w:pPr>
          </w:p>
        </w:tc>
        <w:tc>
          <w:tcPr>
            <w:tcW w:w="6557" w:type="dxa"/>
            <w:gridSpan w:val="3"/>
            <w:vAlign w:val="center"/>
          </w:tcPr>
          <w:p w:rsidR="00CE13D5" w:rsidRDefault="00D8552A">
            <w:pPr>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总计</w:t>
            </w:r>
          </w:p>
        </w:tc>
        <w:tc>
          <w:tcPr>
            <w:tcW w:w="1360"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100%</w:t>
            </w:r>
          </w:p>
        </w:tc>
      </w:tr>
    </w:tbl>
    <w:p w:rsidR="00CE13D5" w:rsidRDefault="00CE13D5">
      <w:pPr>
        <w:spacing w:line="560" w:lineRule="exact"/>
        <w:ind w:firstLineChars="100" w:firstLine="280"/>
        <w:rPr>
          <w:rFonts w:ascii="仿宋_GB2312" w:eastAsia="仿宋_GB2312" w:hAnsi="仿宋_GB2312" w:cs="仿宋_GB2312"/>
          <w:sz w:val="28"/>
          <w:szCs w:val="28"/>
        </w:rPr>
      </w:pPr>
    </w:p>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（二）兽药残留检测项目——“畜禽肉中氟喹诺酮类兽药残留的检测”</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检测方法依照《动物性食品中氟喹诺酮类药物残留检测高效液相色谱法》（农业部1025号公告-14-2008）操作。</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全面考察学生对高效液相色谱法检测禽畜肉中抗生素残留项目的实施过程中所涉及的样品预处理、样品检测（送至第三方检测机构进行，不作为考核点，但选手制备样品的回收率和RSD值将根据检测机构检测数据计分）、数据处理（提供统一打印图谱，考核选手根据图谱计算检测结果的能力）和离线色谱工作站操作4个环节的基本操作与过程的整体把握和运用能力以及在整个实验过程中的操作文明和操作安全意识。</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本项目预处理现场操作要求每个参赛队员在2.5个小时内完成。色谱工作站操作和数据处理分别要求在45分钟和60分钟内完成。</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该项目具体的竞赛内容组成、考核知识点与技能点，以及各部分比重详见下表：</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03"/>
        <w:gridCol w:w="934"/>
        <w:gridCol w:w="4820"/>
        <w:gridCol w:w="1360"/>
      </w:tblGrid>
      <w:tr w:rsidR="00CE13D5">
        <w:tc>
          <w:tcPr>
            <w:tcW w:w="781"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项目</w:t>
            </w:r>
          </w:p>
        </w:tc>
        <w:tc>
          <w:tcPr>
            <w:tcW w:w="1737" w:type="dxa"/>
            <w:gridSpan w:val="2"/>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考核内容</w:t>
            </w:r>
          </w:p>
        </w:tc>
        <w:tc>
          <w:tcPr>
            <w:tcW w:w="4820"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考核知识点/技能点</w:t>
            </w:r>
          </w:p>
        </w:tc>
        <w:tc>
          <w:tcPr>
            <w:tcW w:w="1360"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分值比重</w:t>
            </w:r>
          </w:p>
        </w:tc>
      </w:tr>
      <w:tr w:rsidR="00CE13D5">
        <w:trPr>
          <w:trHeight w:val="65"/>
        </w:trPr>
        <w:tc>
          <w:tcPr>
            <w:tcW w:w="781" w:type="dxa"/>
            <w:vMerge w:val="restart"/>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畜禽肉中氟喹诺酮类兽药残留测定</w:t>
            </w:r>
          </w:p>
        </w:tc>
        <w:tc>
          <w:tcPr>
            <w:tcW w:w="803" w:type="dxa"/>
            <w:vMerge w:val="restart"/>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样品预处理</w:t>
            </w:r>
          </w:p>
        </w:tc>
        <w:tc>
          <w:tcPr>
            <w:tcW w:w="934"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采样</w:t>
            </w:r>
          </w:p>
        </w:tc>
        <w:tc>
          <w:tcPr>
            <w:tcW w:w="4820" w:type="dxa"/>
            <w:vAlign w:val="center"/>
          </w:tcPr>
          <w:p w:rsidR="00CE13D5" w:rsidRDefault="00D8552A">
            <w:pPr>
              <w:widowControl/>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分析天平的使用</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5%</w:t>
            </w:r>
          </w:p>
        </w:tc>
      </w:tr>
      <w:tr w:rsidR="00CE13D5">
        <w:trPr>
          <w:trHeight w:val="32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napToGrid w:val="0"/>
              <w:spacing w:line="240" w:lineRule="atLeast"/>
              <w:jc w:val="center"/>
              <w:rPr>
                <w:rFonts w:ascii="仿宋_GB2312" w:eastAsia="仿宋_GB2312" w:hAnsi="仿宋_GB2312" w:cs="仿宋_GB2312"/>
                <w:sz w:val="24"/>
              </w:rPr>
            </w:pPr>
          </w:p>
        </w:tc>
        <w:tc>
          <w:tcPr>
            <w:tcW w:w="934"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提取</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移液管的使用；离心机、漩涡振荡器的使用 </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15%</w:t>
            </w:r>
          </w:p>
        </w:tc>
      </w:tr>
      <w:tr w:rsidR="00CE13D5">
        <w:trPr>
          <w:trHeight w:val="70"/>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napToGrid w:val="0"/>
              <w:spacing w:line="240" w:lineRule="atLeast"/>
              <w:jc w:val="center"/>
              <w:rPr>
                <w:rFonts w:ascii="仿宋_GB2312" w:eastAsia="仿宋_GB2312" w:hAnsi="仿宋_GB2312" w:cs="仿宋_GB2312"/>
                <w:sz w:val="24"/>
              </w:rPr>
            </w:pPr>
          </w:p>
        </w:tc>
        <w:tc>
          <w:tcPr>
            <w:tcW w:w="934"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净化</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移液管的使用；固相萃取柱的使用；样品过滤方法</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20%</w:t>
            </w:r>
          </w:p>
        </w:tc>
      </w:tr>
      <w:tr w:rsidR="00CE13D5">
        <w:trPr>
          <w:trHeight w:val="689"/>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napToGrid w:val="0"/>
              <w:spacing w:line="240" w:lineRule="atLeast"/>
              <w:jc w:val="center"/>
              <w:rPr>
                <w:rFonts w:ascii="仿宋_GB2312" w:eastAsia="仿宋_GB2312" w:hAnsi="仿宋_GB2312" w:cs="仿宋_GB2312"/>
                <w:sz w:val="24"/>
              </w:rPr>
            </w:pPr>
          </w:p>
        </w:tc>
        <w:tc>
          <w:tcPr>
            <w:tcW w:w="934"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其他操作</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着装规范；标识规范；文明操作规范；安全操作规范</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restart"/>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检测</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结果</w:t>
            </w:r>
          </w:p>
        </w:tc>
        <w:tc>
          <w:tcPr>
            <w:tcW w:w="934"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回收率</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（统一送检,考察回收率结果。仪器操作不作为考核点）</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8%</w:t>
            </w:r>
          </w:p>
        </w:tc>
      </w:tr>
      <w:tr w:rsidR="00CE13D5">
        <w:trPr>
          <w:trHeight w:val="258"/>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napToGrid w:val="0"/>
              <w:spacing w:line="240" w:lineRule="atLeast"/>
              <w:jc w:val="center"/>
              <w:rPr>
                <w:rFonts w:ascii="仿宋_GB2312" w:eastAsia="仿宋_GB2312" w:hAnsi="仿宋_GB2312" w:cs="仿宋_GB2312"/>
                <w:sz w:val="24"/>
              </w:rPr>
            </w:pPr>
          </w:p>
        </w:tc>
        <w:tc>
          <w:tcPr>
            <w:tcW w:w="934"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RSD值</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（统一送检,考察回收率结果。仪器操作不作为考核点）</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7%</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restart"/>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数据</w:t>
            </w:r>
          </w:p>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处理</w:t>
            </w:r>
          </w:p>
        </w:tc>
        <w:tc>
          <w:tcPr>
            <w:tcW w:w="934"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定性分析</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图谱解读；数据记录表填写</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5%</w:t>
            </w:r>
          </w:p>
        </w:tc>
      </w:tr>
      <w:tr w:rsidR="00CE13D5">
        <w:trPr>
          <w:trHeight w:val="216"/>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widowControl/>
              <w:snapToGrid w:val="0"/>
              <w:spacing w:line="240" w:lineRule="atLeast"/>
              <w:jc w:val="center"/>
              <w:rPr>
                <w:rFonts w:ascii="仿宋_GB2312" w:eastAsia="仿宋_GB2312" w:hAnsi="仿宋_GB2312" w:cs="仿宋_GB2312"/>
                <w:sz w:val="24"/>
              </w:rPr>
            </w:pPr>
          </w:p>
        </w:tc>
        <w:tc>
          <w:tcPr>
            <w:tcW w:w="934"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定量分析</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数据修约原则；计算公式的使用；回收率和RSD的计算方法</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CE13D5">
        <w:trPr>
          <w:trHeight w:val="1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restart"/>
            <w:vAlign w:val="center"/>
          </w:tcPr>
          <w:p w:rsidR="00CE13D5" w:rsidRDefault="00D8552A">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软件</w:t>
            </w:r>
          </w:p>
          <w:p w:rsidR="00CE13D5" w:rsidRDefault="00D8552A">
            <w:pPr>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操作</w:t>
            </w:r>
          </w:p>
        </w:tc>
        <w:tc>
          <w:tcPr>
            <w:tcW w:w="934"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方法建立</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检测方法的建立（包括进流动相组成、流速、检测波长、检测时间、梯度洗脱方式等）</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7%</w:t>
            </w:r>
          </w:p>
        </w:tc>
      </w:tr>
      <w:tr w:rsidR="00CE13D5">
        <w:trPr>
          <w:trHeight w:val="65"/>
        </w:trPr>
        <w:tc>
          <w:tcPr>
            <w:tcW w:w="781"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03" w:type="dxa"/>
            <w:vMerge/>
            <w:vAlign w:val="center"/>
          </w:tcPr>
          <w:p w:rsidR="00CE13D5" w:rsidRDefault="00CE13D5">
            <w:pPr>
              <w:spacing w:before="100" w:beforeAutospacing="1" w:after="100" w:afterAutospacing="1" w:line="240" w:lineRule="atLeast"/>
              <w:jc w:val="center"/>
              <w:rPr>
                <w:rFonts w:ascii="仿宋_GB2312" w:eastAsia="仿宋_GB2312" w:hAnsi="仿宋_GB2312" w:cs="仿宋_GB2312"/>
                <w:bCs/>
                <w:kern w:val="0"/>
                <w:sz w:val="24"/>
              </w:rPr>
            </w:pPr>
          </w:p>
        </w:tc>
        <w:tc>
          <w:tcPr>
            <w:tcW w:w="934"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图谱处理</w:t>
            </w:r>
          </w:p>
        </w:tc>
        <w:tc>
          <w:tcPr>
            <w:tcW w:w="4820"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图谱积分处理，标准曲线的建立，未知样品的定性和定量分析等</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13%</w:t>
            </w:r>
          </w:p>
        </w:tc>
      </w:tr>
      <w:tr w:rsidR="00CE13D5">
        <w:tc>
          <w:tcPr>
            <w:tcW w:w="781" w:type="dxa"/>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kern w:val="0"/>
                <w:sz w:val="24"/>
              </w:rPr>
            </w:pPr>
          </w:p>
        </w:tc>
        <w:tc>
          <w:tcPr>
            <w:tcW w:w="6557" w:type="dxa"/>
            <w:gridSpan w:val="3"/>
            <w:vAlign w:val="center"/>
          </w:tcPr>
          <w:p w:rsidR="00CE13D5" w:rsidRDefault="00D8552A">
            <w:pPr>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总计</w:t>
            </w:r>
          </w:p>
        </w:tc>
        <w:tc>
          <w:tcPr>
            <w:tcW w:w="1360"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100%</w:t>
            </w:r>
          </w:p>
        </w:tc>
      </w:tr>
    </w:tbl>
    <w:p w:rsidR="00CE13D5" w:rsidRDefault="00D8552A">
      <w:pPr>
        <w:spacing w:line="5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（三）重金属污染检测项目——“茶叶中重金属含量的检测”</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检测方法依照《食品安全国家标准：食品中铅的测定—火焰原子吸收光谱法》（GB 5009.12-2010）操作。</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全面考察学生对原子吸收分光光度法测定茶叶中重金属含量项目的实施过程中所涉及样品预处理、上机测量、结果数据处理等3个环节与过程的整体把握和运用能力以及在整个实验过程中的操作文明和操作安全意识。</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本项目现场预处理操作要求每个参赛队员在2个小时内完成。上机检测要求在30分钟内完成；数据处理要求在45分钟内完成。</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该项目具体的竞赛内容组成、考核知识点与技能点，以及各部分比重详见下表：</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830"/>
        <w:gridCol w:w="1360"/>
        <w:gridCol w:w="4356"/>
        <w:gridCol w:w="1360"/>
      </w:tblGrid>
      <w:tr w:rsidR="00CE13D5">
        <w:trPr>
          <w:trHeight w:val="20"/>
        </w:trPr>
        <w:tc>
          <w:tcPr>
            <w:tcW w:w="792"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项目</w:t>
            </w:r>
          </w:p>
        </w:tc>
        <w:tc>
          <w:tcPr>
            <w:tcW w:w="2190" w:type="dxa"/>
            <w:gridSpan w:val="2"/>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考核内容</w:t>
            </w:r>
          </w:p>
        </w:tc>
        <w:tc>
          <w:tcPr>
            <w:tcW w:w="4356"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考核知识点/技能点</w:t>
            </w:r>
          </w:p>
        </w:tc>
        <w:tc>
          <w:tcPr>
            <w:tcW w:w="1360"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分值比重</w:t>
            </w:r>
          </w:p>
        </w:tc>
      </w:tr>
      <w:tr w:rsidR="00CE13D5">
        <w:trPr>
          <w:trHeight w:val="20"/>
        </w:trPr>
        <w:tc>
          <w:tcPr>
            <w:tcW w:w="792" w:type="dxa"/>
            <w:vMerge w:val="restart"/>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茶叶中重金属含量的检测</w:t>
            </w:r>
          </w:p>
        </w:tc>
        <w:tc>
          <w:tcPr>
            <w:tcW w:w="830" w:type="dxa"/>
            <w:vMerge w:val="restart"/>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样品预处理</w:t>
            </w:r>
          </w:p>
        </w:tc>
        <w:tc>
          <w:tcPr>
            <w:tcW w:w="1360"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样品称重</w:t>
            </w:r>
          </w:p>
        </w:tc>
        <w:tc>
          <w:tcPr>
            <w:tcW w:w="4356"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分析天平的使用</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w:t>
            </w:r>
          </w:p>
        </w:tc>
      </w:tr>
      <w:tr w:rsidR="00CE13D5">
        <w:trPr>
          <w:trHeight w:val="20"/>
        </w:trPr>
        <w:tc>
          <w:tcPr>
            <w:tcW w:w="792"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30"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标样稀释</w:t>
            </w:r>
          </w:p>
        </w:tc>
        <w:tc>
          <w:tcPr>
            <w:tcW w:w="4356"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移液管的使用；容量瓶的使用</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15%</w:t>
            </w:r>
          </w:p>
        </w:tc>
      </w:tr>
      <w:tr w:rsidR="00CE13D5">
        <w:trPr>
          <w:trHeight w:val="20"/>
        </w:trPr>
        <w:tc>
          <w:tcPr>
            <w:tcW w:w="792"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830"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1360" w:type="dxa"/>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萃取分离</w:t>
            </w:r>
          </w:p>
        </w:tc>
        <w:tc>
          <w:tcPr>
            <w:tcW w:w="4356"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分液漏斗的使用</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20%</w:t>
            </w:r>
          </w:p>
        </w:tc>
      </w:tr>
      <w:tr w:rsidR="00CE13D5">
        <w:trPr>
          <w:trHeight w:val="20"/>
        </w:trPr>
        <w:tc>
          <w:tcPr>
            <w:tcW w:w="792"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2190" w:type="dxa"/>
            <w:gridSpan w:val="2"/>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上机测量</w:t>
            </w:r>
          </w:p>
        </w:tc>
        <w:tc>
          <w:tcPr>
            <w:tcW w:w="4356" w:type="dxa"/>
            <w:vAlign w:val="center"/>
          </w:tcPr>
          <w:p w:rsidR="00CE13D5" w:rsidRDefault="00D8552A">
            <w:pPr>
              <w:spacing w:before="100" w:beforeAutospacing="1" w:after="100" w:afterAutospacing="1"/>
              <w:jc w:val="left"/>
              <w:rPr>
                <w:rFonts w:ascii="仿宋_GB2312" w:eastAsia="仿宋_GB2312" w:hAnsi="仿宋_GB2312" w:cs="仿宋_GB2312"/>
                <w:bCs/>
                <w:kern w:val="0"/>
                <w:sz w:val="24"/>
              </w:rPr>
            </w:pPr>
            <w:r>
              <w:rPr>
                <w:rFonts w:ascii="仿宋_GB2312" w:eastAsia="仿宋_GB2312" w:hAnsi="仿宋_GB2312" w:cs="仿宋_GB2312" w:hint="eastAsia"/>
                <w:kern w:val="0"/>
                <w:sz w:val="24"/>
              </w:rPr>
              <w:t>单火焰原子吸收分光光度计的</w:t>
            </w:r>
            <w:r>
              <w:rPr>
                <w:rFonts w:ascii="仿宋_GB2312" w:eastAsia="仿宋_GB2312" w:hAnsi="仿宋_GB2312" w:cs="仿宋_GB2312" w:hint="eastAsia"/>
                <w:bCs/>
                <w:kern w:val="0"/>
                <w:sz w:val="24"/>
              </w:rPr>
              <w:t>操作：包括开关气体和点火；软件操作、参数设置；标样、样品液和空白液的进样；测量数据得正确读取</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20%</w:t>
            </w:r>
          </w:p>
        </w:tc>
      </w:tr>
      <w:tr w:rsidR="00CE13D5">
        <w:trPr>
          <w:trHeight w:val="20"/>
        </w:trPr>
        <w:tc>
          <w:tcPr>
            <w:tcW w:w="792"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2190" w:type="dxa"/>
            <w:gridSpan w:val="2"/>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数据处理</w:t>
            </w:r>
          </w:p>
        </w:tc>
        <w:tc>
          <w:tcPr>
            <w:tcW w:w="4356"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原始数据记录规范；标准曲线的制作；数据计算方法；数据修约原则；精密度；准确度</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30%</w:t>
            </w:r>
          </w:p>
        </w:tc>
      </w:tr>
      <w:tr w:rsidR="00CE13D5">
        <w:trPr>
          <w:trHeight w:val="20"/>
        </w:trPr>
        <w:tc>
          <w:tcPr>
            <w:tcW w:w="792" w:type="dxa"/>
            <w:vMerge/>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2190" w:type="dxa"/>
            <w:gridSpan w:val="2"/>
            <w:vAlign w:val="center"/>
          </w:tcPr>
          <w:p w:rsidR="00CE13D5" w:rsidRDefault="00D8552A">
            <w:pPr>
              <w:widowControl/>
              <w:spacing w:before="100" w:beforeAutospacing="1" w:after="100" w:afterAutospacing="1"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其他操作</w:t>
            </w:r>
          </w:p>
        </w:tc>
        <w:tc>
          <w:tcPr>
            <w:tcW w:w="4356" w:type="dxa"/>
            <w:vAlign w:val="center"/>
          </w:tcPr>
          <w:p w:rsidR="00CE13D5" w:rsidRDefault="00D8552A">
            <w:pPr>
              <w:spacing w:before="100" w:beforeAutospacing="1" w:after="100" w:afterAutospacing="1" w:line="240" w:lineRule="atLeas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着装规范；标识规范；文明操作规范；安全操作规范</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10%</w:t>
            </w:r>
          </w:p>
        </w:tc>
      </w:tr>
      <w:tr w:rsidR="00CE13D5">
        <w:trPr>
          <w:trHeight w:val="20"/>
        </w:trPr>
        <w:tc>
          <w:tcPr>
            <w:tcW w:w="792" w:type="dxa"/>
            <w:vAlign w:val="center"/>
          </w:tcPr>
          <w:p w:rsidR="00CE13D5" w:rsidRDefault="00CE13D5">
            <w:pPr>
              <w:widowControl/>
              <w:spacing w:before="100" w:beforeAutospacing="1" w:after="100" w:afterAutospacing="1" w:line="240" w:lineRule="atLeast"/>
              <w:jc w:val="center"/>
              <w:rPr>
                <w:rFonts w:ascii="仿宋_GB2312" w:eastAsia="仿宋_GB2312" w:hAnsi="仿宋_GB2312" w:cs="仿宋_GB2312"/>
                <w:sz w:val="24"/>
              </w:rPr>
            </w:pPr>
          </w:p>
        </w:tc>
        <w:tc>
          <w:tcPr>
            <w:tcW w:w="6546" w:type="dxa"/>
            <w:gridSpan w:val="3"/>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合计</w:t>
            </w:r>
          </w:p>
        </w:tc>
        <w:tc>
          <w:tcPr>
            <w:tcW w:w="1360" w:type="dxa"/>
            <w:vAlign w:val="center"/>
          </w:tcPr>
          <w:p w:rsidR="00CE13D5" w:rsidRDefault="00D8552A">
            <w:pPr>
              <w:spacing w:before="100" w:beforeAutospacing="1" w:after="100" w:afterAutospacing="1" w:line="240" w:lineRule="atLeas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100%</w:t>
            </w:r>
          </w:p>
        </w:tc>
      </w:tr>
    </w:tbl>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四、竞赛方式</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赛项为个人赛，包括农药残留检测、兽药残留检测、重金属污染检测共3个分项，每名选手分别选择其中一个项目进行比赛。每位参赛选手可以有一名指导教师，参赛选手须为2016年在籍高职学生。</w:t>
      </w:r>
      <w:r w:rsidR="004D1343">
        <w:rPr>
          <w:rFonts w:ascii="仿宋_GB2312" w:eastAsia="仿宋_GB2312" w:hint="eastAsia"/>
          <w:sz w:val="28"/>
          <w:szCs w:val="28"/>
        </w:rPr>
        <w:lastRenderedPageBreak/>
        <w:t>高职组参赛选手年龄须不超过25周岁，年龄截止时间为2016年5月1日。</w:t>
      </w:r>
      <w:bookmarkStart w:id="2" w:name="_GoBack"/>
      <w:bookmarkEnd w:id="2"/>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农残、兽残检测竞赛项目的试样前处理过程将由参赛人员现场操作完成（过程评分）。试液的上机测定由赛项专家组安排第三方检测机构专家按规定统一进行（仪器操作不作为选手考核点）。选手制备样品的回收率和RSD值将直接根据检测机构检测数据计分（结果评分）。为了考核参赛选手图谱解读及数据处理能力，将提供统一的打印图谱，考核选手根据图谱计算回收率和RSD值等数据处理及正确填写检测记录单的能力（结果评分）。此外，开展离线色谱工作站软件使用操作考核（色谱工作站软件由赛项专家组指定）（结果评分）。</w:t>
      </w:r>
    </w:p>
    <w:p w:rsidR="00CE13D5" w:rsidRDefault="00D8552A">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重金属检测竞赛项目考察选手试样预处理（样品消解液由组委会提前准备好，样品消解不作为考核点）（过程评分）、上机测量（过程评分）、数据处理（结果评分）等全部过程。</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五、竞赛流程</w:t>
      </w:r>
    </w:p>
    <w:p w:rsidR="00CE13D5" w:rsidRDefault="00D8552A">
      <w:pPr>
        <w:spacing w:line="560" w:lineRule="exact"/>
        <w:ind w:firstLineChars="100" w:firstLine="280"/>
        <w:rPr>
          <w:rFonts w:ascii="仿宋_GB2312" w:eastAsia="仿宋_GB2312" w:hAnsi="仿宋_GB2312" w:cs="仿宋_GB2312"/>
          <w:b/>
          <w:sz w:val="28"/>
          <w:szCs w:val="28"/>
        </w:rPr>
      </w:pPr>
      <w:r>
        <w:rPr>
          <w:rFonts w:ascii="仿宋_GB2312" w:eastAsia="仿宋_GB2312" w:hAnsi="仿宋_GB2312" w:cs="仿宋_GB2312" w:hint="eastAsia"/>
          <w:sz w:val="28"/>
          <w:szCs w:val="28"/>
        </w:rPr>
        <w:t>（一）竞赛日程</w:t>
      </w:r>
    </w:p>
    <w:tbl>
      <w:tblPr>
        <w:tblpPr w:leftFromText="180" w:rightFromText="180" w:vertAnchor="text" w:horzAnchor="margin" w:tblpXSpec="center" w:tblpY="36"/>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1559"/>
        <w:gridCol w:w="1692"/>
        <w:gridCol w:w="3411"/>
        <w:gridCol w:w="993"/>
      </w:tblGrid>
      <w:tr w:rsidR="00CE13D5">
        <w:trPr>
          <w:trHeight w:val="411"/>
        </w:trPr>
        <w:tc>
          <w:tcPr>
            <w:tcW w:w="817" w:type="dxa"/>
            <w:vAlign w:val="center"/>
          </w:tcPr>
          <w:p w:rsidR="00CE13D5" w:rsidRDefault="00D8552A">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日期</w:t>
            </w:r>
          </w:p>
        </w:tc>
        <w:tc>
          <w:tcPr>
            <w:tcW w:w="1559" w:type="dxa"/>
            <w:vAlign w:val="center"/>
          </w:tcPr>
          <w:p w:rsidR="00CE13D5" w:rsidRDefault="00D8552A">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时间</w:t>
            </w:r>
          </w:p>
        </w:tc>
        <w:tc>
          <w:tcPr>
            <w:tcW w:w="1692" w:type="dxa"/>
            <w:vAlign w:val="center"/>
          </w:tcPr>
          <w:p w:rsidR="00CE13D5" w:rsidRDefault="00D8552A">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内容</w:t>
            </w:r>
          </w:p>
        </w:tc>
        <w:tc>
          <w:tcPr>
            <w:tcW w:w="3411" w:type="dxa"/>
            <w:vAlign w:val="center"/>
          </w:tcPr>
          <w:p w:rsidR="00CE13D5" w:rsidRDefault="00D8552A">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地点</w:t>
            </w:r>
          </w:p>
        </w:tc>
        <w:tc>
          <w:tcPr>
            <w:tcW w:w="993" w:type="dxa"/>
            <w:vAlign w:val="center"/>
          </w:tcPr>
          <w:p w:rsidR="00CE13D5" w:rsidRDefault="00D8552A">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备注</w:t>
            </w:r>
          </w:p>
        </w:tc>
      </w:tr>
      <w:tr w:rsidR="00CE13D5">
        <w:trPr>
          <w:trHeight w:val="422"/>
        </w:trPr>
        <w:tc>
          <w:tcPr>
            <w:tcW w:w="817" w:type="dxa"/>
            <w:vMerge w:val="restart"/>
            <w:vAlign w:val="center"/>
          </w:tcPr>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第</w:t>
            </w:r>
          </w:p>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1</w:t>
            </w:r>
          </w:p>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天</w:t>
            </w:r>
          </w:p>
        </w:tc>
        <w:tc>
          <w:tcPr>
            <w:tcW w:w="1559" w:type="dxa"/>
            <w:vAlign w:val="center"/>
          </w:tcPr>
          <w:p w:rsidR="00CE13D5" w:rsidRDefault="00D8552A">
            <w:pPr>
              <w:spacing w:line="60" w:lineRule="atLeast"/>
              <w:jc w:val="center"/>
              <w:rPr>
                <w:rFonts w:ascii="仿宋_GB2312" w:eastAsia="仿宋_GB2312" w:hAnsi="仿宋_GB2312" w:cs="仿宋_GB2312"/>
                <w:bCs/>
                <w:sz w:val="24"/>
              </w:rPr>
            </w:pPr>
            <w:r>
              <w:rPr>
                <w:rFonts w:ascii="仿宋_GB2312" w:eastAsia="仿宋_GB2312" w:hAnsi="仿宋_GB2312" w:cs="仿宋_GB2312" w:hint="eastAsia"/>
                <w:kern w:val="0"/>
                <w:sz w:val="24"/>
              </w:rPr>
              <w:t>9:00-13:00</w:t>
            </w:r>
          </w:p>
        </w:tc>
        <w:tc>
          <w:tcPr>
            <w:tcW w:w="1692" w:type="dxa"/>
            <w:vAlign w:val="center"/>
          </w:tcPr>
          <w:p w:rsidR="00CE13D5" w:rsidRDefault="00D8552A">
            <w:pPr>
              <w:spacing w:line="60" w:lineRule="atLeast"/>
              <w:jc w:val="center"/>
              <w:rPr>
                <w:rFonts w:ascii="仿宋_GB2312" w:eastAsia="仿宋_GB2312" w:hAnsi="仿宋_GB2312" w:cs="仿宋_GB2312"/>
                <w:bCs/>
                <w:sz w:val="24"/>
              </w:rPr>
            </w:pPr>
            <w:r>
              <w:rPr>
                <w:rFonts w:ascii="仿宋_GB2312" w:eastAsia="仿宋_GB2312" w:hAnsi="仿宋_GB2312" w:cs="仿宋_GB2312" w:hint="eastAsia"/>
                <w:kern w:val="0"/>
                <w:sz w:val="24"/>
              </w:rPr>
              <w:t>报到</w:t>
            </w:r>
          </w:p>
        </w:tc>
        <w:tc>
          <w:tcPr>
            <w:tcW w:w="3411" w:type="dxa"/>
            <w:vAlign w:val="center"/>
          </w:tcPr>
          <w:p w:rsidR="00CE13D5" w:rsidRDefault="00CE13D5">
            <w:pPr>
              <w:spacing w:line="60" w:lineRule="atLeast"/>
              <w:jc w:val="center"/>
              <w:rPr>
                <w:rFonts w:ascii="仿宋_GB2312" w:eastAsia="仿宋_GB2312" w:hAnsi="仿宋_GB2312" w:cs="仿宋_GB2312"/>
                <w:kern w:val="0"/>
                <w:sz w:val="24"/>
              </w:rPr>
            </w:pPr>
          </w:p>
        </w:tc>
        <w:tc>
          <w:tcPr>
            <w:tcW w:w="993" w:type="dxa"/>
            <w:vAlign w:val="center"/>
          </w:tcPr>
          <w:p w:rsidR="00CE13D5" w:rsidRDefault="00CE13D5">
            <w:pPr>
              <w:spacing w:line="60" w:lineRule="atLeast"/>
              <w:jc w:val="center"/>
              <w:rPr>
                <w:rFonts w:ascii="仿宋_GB2312" w:eastAsia="仿宋_GB2312" w:hAnsi="仿宋_GB2312" w:cs="仿宋_GB2312"/>
                <w:bCs/>
                <w:sz w:val="24"/>
              </w:rPr>
            </w:pPr>
          </w:p>
        </w:tc>
      </w:tr>
      <w:tr w:rsidR="00CE13D5">
        <w:trPr>
          <w:trHeight w:val="400"/>
        </w:trPr>
        <w:tc>
          <w:tcPr>
            <w:tcW w:w="817" w:type="dxa"/>
            <w:vMerge/>
            <w:vAlign w:val="center"/>
          </w:tcPr>
          <w:p w:rsidR="00CE13D5" w:rsidRDefault="00CE13D5">
            <w:pPr>
              <w:jc w:val="center"/>
              <w:rPr>
                <w:rFonts w:ascii="仿宋_GB2312" w:eastAsia="仿宋_GB2312" w:hAnsi="仿宋_GB2312" w:cs="仿宋_GB2312"/>
                <w:bCs/>
                <w:sz w:val="24"/>
              </w:rPr>
            </w:pPr>
          </w:p>
        </w:tc>
        <w:tc>
          <w:tcPr>
            <w:tcW w:w="1559" w:type="dxa"/>
            <w:vAlign w:val="center"/>
          </w:tcPr>
          <w:p w:rsidR="00CE13D5" w:rsidRDefault="00D8552A">
            <w:pPr>
              <w:spacing w:line="60" w:lineRule="atLeast"/>
              <w:jc w:val="center"/>
              <w:rPr>
                <w:rFonts w:ascii="仿宋_GB2312" w:eastAsia="仿宋_GB2312" w:hAnsi="仿宋_GB2312" w:cs="仿宋_GB2312"/>
                <w:bCs/>
                <w:sz w:val="24"/>
              </w:rPr>
            </w:pPr>
            <w:r>
              <w:rPr>
                <w:rFonts w:ascii="仿宋_GB2312" w:eastAsia="仿宋_GB2312" w:hAnsi="仿宋_GB2312" w:cs="仿宋_GB2312" w:hint="eastAsia"/>
                <w:kern w:val="0"/>
                <w:sz w:val="24"/>
              </w:rPr>
              <w:t>14:00-14:30</w:t>
            </w:r>
          </w:p>
        </w:tc>
        <w:tc>
          <w:tcPr>
            <w:tcW w:w="1692" w:type="dxa"/>
            <w:vAlign w:val="center"/>
          </w:tcPr>
          <w:p w:rsidR="00CE13D5" w:rsidRDefault="00D8552A">
            <w:pPr>
              <w:spacing w:line="60" w:lineRule="atLeast"/>
              <w:jc w:val="center"/>
              <w:rPr>
                <w:rFonts w:ascii="仿宋_GB2312" w:eastAsia="仿宋_GB2312" w:hAnsi="仿宋_GB2312" w:cs="仿宋_GB2312"/>
                <w:bCs/>
                <w:sz w:val="24"/>
              </w:rPr>
            </w:pPr>
            <w:r>
              <w:rPr>
                <w:rFonts w:ascii="仿宋_GB2312" w:eastAsia="仿宋_GB2312" w:hAnsi="仿宋_GB2312" w:cs="仿宋_GB2312" w:hint="eastAsia"/>
                <w:kern w:val="0"/>
                <w:sz w:val="24"/>
              </w:rPr>
              <w:t>选手抽签</w:t>
            </w:r>
          </w:p>
        </w:tc>
        <w:tc>
          <w:tcPr>
            <w:tcW w:w="3411" w:type="dxa"/>
            <w:vAlign w:val="center"/>
          </w:tcPr>
          <w:p w:rsidR="00CE13D5" w:rsidRDefault="00CE13D5">
            <w:pPr>
              <w:spacing w:line="60" w:lineRule="atLeast"/>
              <w:jc w:val="center"/>
              <w:rPr>
                <w:rFonts w:ascii="仿宋_GB2312" w:eastAsia="仿宋_GB2312" w:hAnsi="仿宋_GB2312" w:cs="仿宋_GB2312"/>
                <w:bCs/>
                <w:sz w:val="24"/>
              </w:rPr>
            </w:pPr>
          </w:p>
        </w:tc>
        <w:tc>
          <w:tcPr>
            <w:tcW w:w="993" w:type="dxa"/>
            <w:vAlign w:val="center"/>
          </w:tcPr>
          <w:p w:rsidR="00CE13D5" w:rsidRDefault="00D8552A">
            <w:pPr>
              <w:spacing w:line="6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分项目</w:t>
            </w:r>
          </w:p>
        </w:tc>
      </w:tr>
      <w:tr w:rsidR="00CE13D5">
        <w:trPr>
          <w:trHeight w:val="405"/>
        </w:trPr>
        <w:tc>
          <w:tcPr>
            <w:tcW w:w="817" w:type="dxa"/>
            <w:vMerge/>
            <w:vAlign w:val="center"/>
          </w:tcPr>
          <w:p w:rsidR="00CE13D5" w:rsidRDefault="00CE13D5">
            <w:pPr>
              <w:jc w:val="center"/>
              <w:rPr>
                <w:rFonts w:ascii="仿宋_GB2312" w:eastAsia="仿宋_GB2312" w:hAnsi="仿宋_GB2312" w:cs="仿宋_GB2312"/>
                <w:bCs/>
                <w:sz w:val="24"/>
              </w:rPr>
            </w:pPr>
          </w:p>
        </w:tc>
        <w:tc>
          <w:tcPr>
            <w:tcW w:w="1559" w:type="dxa"/>
            <w:vAlign w:val="center"/>
          </w:tcPr>
          <w:p w:rsidR="00CE13D5" w:rsidRDefault="00D8552A">
            <w:pPr>
              <w:spacing w:line="6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14:30-16:00</w:t>
            </w:r>
          </w:p>
        </w:tc>
        <w:tc>
          <w:tcPr>
            <w:tcW w:w="1692" w:type="dxa"/>
            <w:vAlign w:val="center"/>
          </w:tcPr>
          <w:p w:rsidR="00CE13D5" w:rsidRDefault="00D8552A">
            <w:pPr>
              <w:spacing w:line="6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选手熟悉场地</w:t>
            </w:r>
          </w:p>
        </w:tc>
        <w:tc>
          <w:tcPr>
            <w:tcW w:w="3411" w:type="dxa"/>
            <w:vAlign w:val="center"/>
          </w:tcPr>
          <w:p w:rsidR="00CE13D5" w:rsidRDefault="00D8552A">
            <w:pPr>
              <w:spacing w:line="6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实训基地</w:t>
            </w:r>
          </w:p>
        </w:tc>
        <w:tc>
          <w:tcPr>
            <w:tcW w:w="993" w:type="dxa"/>
            <w:vAlign w:val="center"/>
          </w:tcPr>
          <w:p w:rsidR="00CE13D5" w:rsidRDefault="00D8552A">
            <w:pPr>
              <w:spacing w:line="6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分批次</w:t>
            </w:r>
          </w:p>
          <w:p w:rsidR="00CE13D5" w:rsidRDefault="00D8552A">
            <w:pPr>
              <w:spacing w:line="6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分项目</w:t>
            </w:r>
          </w:p>
        </w:tc>
      </w:tr>
      <w:tr w:rsidR="00CE13D5">
        <w:trPr>
          <w:trHeight w:val="567"/>
        </w:trPr>
        <w:tc>
          <w:tcPr>
            <w:tcW w:w="817" w:type="dxa"/>
            <w:vAlign w:val="center"/>
          </w:tcPr>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第</w:t>
            </w:r>
          </w:p>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2</w:t>
            </w:r>
          </w:p>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天</w:t>
            </w:r>
          </w:p>
        </w:tc>
        <w:tc>
          <w:tcPr>
            <w:tcW w:w="1559"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8:00-18:30</w:t>
            </w:r>
          </w:p>
        </w:tc>
        <w:tc>
          <w:tcPr>
            <w:tcW w:w="1692"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技能操作竞赛</w:t>
            </w:r>
          </w:p>
        </w:tc>
        <w:tc>
          <w:tcPr>
            <w:tcW w:w="3411"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实训基地</w:t>
            </w:r>
          </w:p>
        </w:tc>
        <w:tc>
          <w:tcPr>
            <w:tcW w:w="993" w:type="dxa"/>
            <w:vAlign w:val="center"/>
          </w:tcPr>
          <w:p w:rsidR="00CE13D5" w:rsidRDefault="00CE13D5">
            <w:pPr>
              <w:jc w:val="center"/>
              <w:rPr>
                <w:rFonts w:ascii="仿宋_GB2312" w:eastAsia="仿宋_GB2312" w:hAnsi="仿宋_GB2312" w:cs="仿宋_GB2312"/>
                <w:bCs/>
                <w:sz w:val="24"/>
              </w:rPr>
            </w:pPr>
          </w:p>
        </w:tc>
      </w:tr>
      <w:tr w:rsidR="00CE13D5">
        <w:trPr>
          <w:trHeight w:val="567"/>
        </w:trPr>
        <w:tc>
          <w:tcPr>
            <w:tcW w:w="817" w:type="dxa"/>
            <w:vAlign w:val="center"/>
          </w:tcPr>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第</w:t>
            </w:r>
          </w:p>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3</w:t>
            </w:r>
          </w:p>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天</w:t>
            </w:r>
          </w:p>
        </w:tc>
        <w:tc>
          <w:tcPr>
            <w:tcW w:w="1559"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9:00-10:45</w:t>
            </w:r>
          </w:p>
        </w:tc>
        <w:tc>
          <w:tcPr>
            <w:tcW w:w="1692"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数据处理</w:t>
            </w:r>
          </w:p>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离线工作站</w:t>
            </w:r>
          </w:p>
        </w:tc>
        <w:tc>
          <w:tcPr>
            <w:tcW w:w="3411"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公共网络机房</w:t>
            </w:r>
          </w:p>
        </w:tc>
        <w:tc>
          <w:tcPr>
            <w:tcW w:w="993" w:type="dxa"/>
            <w:vAlign w:val="center"/>
          </w:tcPr>
          <w:p w:rsidR="00CE13D5" w:rsidRDefault="00CE13D5">
            <w:pPr>
              <w:jc w:val="center"/>
              <w:rPr>
                <w:rFonts w:ascii="仿宋_GB2312" w:eastAsia="仿宋_GB2312" w:hAnsi="仿宋_GB2312" w:cs="仿宋_GB2312"/>
                <w:bCs/>
                <w:sz w:val="24"/>
              </w:rPr>
            </w:pPr>
          </w:p>
        </w:tc>
      </w:tr>
      <w:tr w:rsidR="00CE13D5">
        <w:trPr>
          <w:trHeight w:val="567"/>
        </w:trPr>
        <w:tc>
          <w:tcPr>
            <w:tcW w:w="817" w:type="dxa"/>
            <w:vAlign w:val="center"/>
          </w:tcPr>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第</w:t>
            </w:r>
          </w:p>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4</w:t>
            </w:r>
          </w:p>
          <w:p w:rsidR="00CE13D5" w:rsidRDefault="00D8552A">
            <w:pPr>
              <w:jc w:val="center"/>
              <w:rPr>
                <w:rFonts w:ascii="仿宋_GB2312" w:eastAsia="仿宋_GB2312" w:hAnsi="仿宋_GB2312" w:cs="仿宋_GB2312"/>
                <w:bCs/>
                <w:sz w:val="24"/>
              </w:rPr>
            </w:pPr>
            <w:r>
              <w:rPr>
                <w:rFonts w:ascii="仿宋_GB2312" w:eastAsia="仿宋_GB2312" w:hAnsi="仿宋_GB2312" w:cs="仿宋_GB2312" w:hint="eastAsia"/>
                <w:bCs/>
                <w:sz w:val="24"/>
              </w:rPr>
              <w:t>天</w:t>
            </w:r>
          </w:p>
        </w:tc>
        <w:tc>
          <w:tcPr>
            <w:tcW w:w="1559"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9:00-11:00</w:t>
            </w:r>
          </w:p>
        </w:tc>
        <w:tc>
          <w:tcPr>
            <w:tcW w:w="1692"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闭幕式</w:t>
            </w:r>
          </w:p>
        </w:tc>
        <w:tc>
          <w:tcPr>
            <w:tcW w:w="3411" w:type="dxa"/>
            <w:vAlign w:val="center"/>
          </w:tcPr>
          <w:p w:rsidR="00CE13D5" w:rsidRDefault="00CE13D5">
            <w:pPr>
              <w:jc w:val="center"/>
              <w:rPr>
                <w:rFonts w:ascii="仿宋_GB2312" w:eastAsia="仿宋_GB2312" w:hAnsi="仿宋_GB2312" w:cs="仿宋_GB2312"/>
                <w:kern w:val="0"/>
                <w:sz w:val="24"/>
              </w:rPr>
            </w:pPr>
          </w:p>
        </w:tc>
        <w:tc>
          <w:tcPr>
            <w:tcW w:w="993" w:type="dxa"/>
            <w:vAlign w:val="center"/>
          </w:tcPr>
          <w:p w:rsidR="00CE13D5" w:rsidRDefault="00CE13D5">
            <w:pPr>
              <w:jc w:val="center"/>
              <w:rPr>
                <w:rFonts w:ascii="仿宋_GB2312" w:eastAsia="仿宋_GB2312" w:hAnsi="仿宋_GB2312" w:cs="仿宋_GB2312"/>
                <w:bCs/>
                <w:sz w:val="24"/>
              </w:rPr>
            </w:pPr>
          </w:p>
        </w:tc>
      </w:tr>
    </w:tbl>
    <w:p w:rsidR="00CE13D5" w:rsidRDefault="00D8552A">
      <w:pPr>
        <w:spacing w:line="5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（二）竞赛各场次流程</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以每赛项39人为例，竞赛具体场次安排如下：</w:t>
      </w:r>
    </w:p>
    <w:tbl>
      <w:tblPr>
        <w:tblpPr w:leftFromText="181" w:rightFromText="181" w:vertAnchor="text" w:horzAnchor="margin" w:tblpXSpec="center" w:tblpY="1"/>
        <w:tblOverlap w:val="never"/>
        <w:tblW w:w="9606" w:type="dxa"/>
        <w:tblLayout w:type="fixed"/>
        <w:tblLook w:val="04A0" w:firstRow="1" w:lastRow="0" w:firstColumn="1" w:lastColumn="0" w:noHBand="0" w:noVBand="1"/>
      </w:tblPr>
      <w:tblGrid>
        <w:gridCol w:w="543"/>
        <w:gridCol w:w="661"/>
        <w:gridCol w:w="1598"/>
        <w:gridCol w:w="1842"/>
        <w:gridCol w:w="1701"/>
        <w:gridCol w:w="1276"/>
        <w:gridCol w:w="1985"/>
      </w:tblGrid>
      <w:tr w:rsidR="00CE13D5">
        <w:trPr>
          <w:trHeight w:val="499"/>
        </w:trPr>
        <w:tc>
          <w:tcPr>
            <w:tcW w:w="1204" w:type="dxa"/>
            <w:gridSpan w:val="2"/>
            <w:tcBorders>
              <w:top w:val="single" w:sz="4" w:space="0" w:color="auto"/>
              <w:left w:val="single" w:sz="4" w:space="0" w:color="auto"/>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比赛日期</w:t>
            </w: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时间</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赛程任务安排</w:t>
            </w:r>
          </w:p>
        </w:tc>
        <w:tc>
          <w:tcPr>
            <w:tcW w:w="1985"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地点</w:t>
            </w:r>
          </w:p>
        </w:tc>
      </w:tr>
      <w:tr w:rsidR="00CE13D5">
        <w:trPr>
          <w:trHeight w:val="397"/>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第2天</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农残检测项目</w:t>
            </w: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08:00-11:00</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第一批样品预处理技能操作竞赛</w:t>
            </w:r>
          </w:p>
        </w:tc>
        <w:tc>
          <w:tcPr>
            <w:tcW w:w="1985" w:type="dxa"/>
            <w:vMerge w:val="restart"/>
            <w:tcBorders>
              <w:top w:val="single" w:sz="4" w:space="0" w:color="auto"/>
              <w:left w:val="nil"/>
              <w:right w:val="single" w:sz="4" w:space="0" w:color="auto"/>
            </w:tcBorders>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实训基地</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kern w:val="0"/>
                <w:sz w:val="24"/>
              </w:rPr>
              <w:t>（分项目分场地）</w:t>
            </w:r>
          </w:p>
        </w:tc>
      </w:tr>
      <w:tr w:rsidR="00CE13D5">
        <w:trPr>
          <w:trHeight w:val="397"/>
        </w:trPr>
        <w:tc>
          <w:tcPr>
            <w:tcW w:w="543" w:type="dxa"/>
            <w:vMerge/>
            <w:tcBorders>
              <w:top w:val="single" w:sz="4" w:space="0" w:color="auto"/>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12:00-15:00</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第二批样品预处理技能操作竞赛</w:t>
            </w:r>
          </w:p>
        </w:tc>
        <w:tc>
          <w:tcPr>
            <w:tcW w:w="1985" w:type="dxa"/>
            <w:vMerge/>
            <w:tcBorders>
              <w:top w:val="single" w:sz="4" w:space="0" w:color="auto"/>
              <w:left w:val="nil"/>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397"/>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15:30-18:30</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第三批样品预处理技能操作竞赛</w:t>
            </w:r>
          </w:p>
        </w:tc>
        <w:tc>
          <w:tcPr>
            <w:tcW w:w="1985" w:type="dxa"/>
            <w:vMerge/>
            <w:tcBorders>
              <w:left w:val="nil"/>
              <w:right w:val="single" w:sz="4" w:space="0" w:color="auto"/>
            </w:tcBorders>
            <w:vAlign w:val="center"/>
          </w:tcPr>
          <w:p w:rsidR="00CE13D5" w:rsidRDefault="00CE13D5">
            <w:pPr>
              <w:widowControl/>
              <w:jc w:val="center"/>
              <w:rPr>
                <w:rFonts w:ascii="仿宋_GB2312" w:eastAsia="仿宋_GB2312" w:hAnsi="仿宋_GB2312" w:cs="仿宋_GB2312"/>
                <w:kern w:val="0"/>
                <w:sz w:val="24"/>
              </w:rPr>
            </w:pPr>
          </w:p>
        </w:tc>
      </w:tr>
      <w:tr w:rsidR="00CE13D5">
        <w:trPr>
          <w:trHeight w:val="396"/>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val="restart"/>
            <w:tcBorders>
              <w:top w:val="single" w:sz="4" w:space="0" w:color="auto"/>
              <w:left w:val="single" w:sz="4" w:space="0" w:color="auto"/>
              <w:right w:val="single" w:sz="4" w:space="0" w:color="auto"/>
            </w:tcBorders>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兽残检测项目</w:t>
            </w: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08:00-10:35</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第一批样品预处理技能操作竞赛</w:t>
            </w:r>
          </w:p>
        </w:tc>
        <w:tc>
          <w:tcPr>
            <w:tcW w:w="1985" w:type="dxa"/>
            <w:vMerge w:val="restart"/>
            <w:tcBorders>
              <w:top w:val="single" w:sz="4" w:space="0" w:color="auto"/>
              <w:left w:val="nil"/>
              <w:bottom w:val="single" w:sz="4" w:space="0" w:color="auto"/>
              <w:right w:val="single" w:sz="4" w:space="0" w:color="auto"/>
            </w:tcBorders>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实训基地</w:t>
            </w:r>
          </w:p>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（分项目分场地）</w:t>
            </w:r>
          </w:p>
        </w:tc>
      </w:tr>
      <w:tr w:rsidR="00CE13D5">
        <w:trPr>
          <w:trHeight w:val="416"/>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09:45-12:20</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第二批样品预处理技能操作竞赛</w:t>
            </w: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407"/>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12:00-14:35</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第三批样品预处理技能操作竞赛</w:t>
            </w: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414"/>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13:45-16:20</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第四批样品预处理技能操作竞赛</w:t>
            </w: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420"/>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15:30-18:05</w:t>
            </w:r>
          </w:p>
        </w:tc>
        <w:tc>
          <w:tcPr>
            <w:tcW w:w="4819" w:type="dxa"/>
            <w:gridSpan w:val="3"/>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第五批样品预处理技能操作竞赛</w:t>
            </w: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499"/>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重金属检测项目</w:t>
            </w: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08:00—10:00</w:t>
            </w:r>
          </w:p>
        </w:tc>
        <w:tc>
          <w:tcPr>
            <w:tcW w:w="1842"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第一批样品预处理</w:t>
            </w:r>
          </w:p>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技能操作竞赛</w:t>
            </w:r>
          </w:p>
        </w:tc>
        <w:tc>
          <w:tcPr>
            <w:tcW w:w="1701" w:type="dxa"/>
            <w:vMerge w:val="restart"/>
            <w:tcBorders>
              <w:top w:val="single" w:sz="4" w:space="0" w:color="auto"/>
              <w:left w:val="nil"/>
              <w:bottom w:val="single" w:sz="4" w:space="0" w:color="auto"/>
              <w:right w:val="single" w:sz="4" w:space="0" w:color="auto"/>
            </w:tcBorders>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kern w:val="0"/>
                <w:sz w:val="24"/>
              </w:rPr>
              <w:t>10:00-12:00</w:t>
            </w:r>
          </w:p>
        </w:tc>
        <w:tc>
          <w:tcPr>
            <w:tcW w:w="1276" w:type="dxa"/>
            <w:vMerge w:val="restart"/>
            <w:tcBorders>
              <w:top w:val="single" w:sz="4" w:space="0" w:color="auto"/>
              <w:left w:val="nil"/>
              <w:right w:val="single" w:sz="4" w:space="0" w:color="auto"/>
            </w:tcBorders>
            <w:vAlign w:val="center"/>
          </w:tcPr>
          <w:p w:rsidR="00CE13D5" w:rsidRDefault="00D8552A">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按预处理完成先后顺序安排上机</w:t>
            </w:r>
          </w:p>
        </w:tc>
        <w:tc>
          <w:tcPr>
            <w:tcW w:w="1985" w:type="dxa"/>
            <w:vMerge w:val="restart"/>
            <w:tcBorders>
              <w:left w:val="nil"/>
              <w:bottom w:val="single" w:sz="4" w:space="0" w:color="auto"/>
              <w:right w:val="single" w:sz="4" w:space="0" w:color="auto"/>
            </w:tcBorders>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实训基地</w:t>
            </w:r>
          </w:p>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（分项目分场地）</w:t>
            </w:r>
          </w:p>
        </w:tc>
      </w:tr>
      <w:tr w:rsidR="00CE13D5">
        <w:trPr>
          <w:trHeight w:val="499"/>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08:30—10:30</w:t>
            </w:r>
          </w:p>
        </w:tc>
        <w:tc>
          <w:tcPr>
            <w:tcW w:w="1842"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第二批样品预处理</w:t>
            </w:r>
          </w:p>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技能操作竞赛</w:t>
            </w:r>
          </w:p>
        </w:tc>
        <w:tc>
          <w:tcPr>
            <w:tcW w:w="1701" w:type="dxa"/>
            <w:vMerge/>
            <w:tcBorders>
              <w:top w:val="single" w:sz="4" w:space="0" w:color="auto"/>
              <w:left w:val="nil"/>
              <w:bottom w:val="single" w:sz="4" w:space="0" w:color="auto"/>
              <w:right w:val="single" w:sz="4" w:space="0" w:color="auto"/>
            </w:tcBorders>
          </w:tcPr>
          <w:p w:rsidR="00CE13D5" w:rsidRDefault="00CE13D5">
            <w:pPr>
              <w:widowControl/>
              <w:jc w:val="center"/>
              <w:rPr>
                <w:rFonts w:ascii="仿宋_GB2312" w:eastAsia="仿宋_GB2312" w:hAnsi="仿宋_GB2312" w:cs="仿宋_GB2312"/>
                <w:kern w:val="0"/>
                <w:sz w:val="24"/>
              </w:rPr>
            </w:pPr>
          </w:p>
        </w:tc>
        <w:tc>
          <w:tcPr>
            <w:tcW w:w="1276" w:type="dxa"/>
            <w:vMerge/>
            <w:tcBorders>
              <w:left w:val="nil"/>
              <w:right w:val="single" w:sz="4" w:space="0" w:color="auto"/>
            </w:tcBorders>
            <w:vAlign w:val="center"/>
          </w:tcPr>
          <w:p w:rsidR="00CE13D5" w:rsidRDefault="00CE13D5">
            <w:pPr>
              <w:widowControl/>
              <w:jc w:val="center"/>
              <w:rPr>
                <w:rFonts w:ascii="仿宋_GB2312" w:eastAsia="仿宋_GB2312" w:hAnsi="仿宋_GB2312" w:cs="仿宋_GB2312"/>
                <w:kern w:val="0"/>
                <w:sz w:val="24"/>
              </w:rPr>
            </w:pP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499"/>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12:00-14:00</w:t>
            </w:r>
          </w:p>
        </w:tc>
        <w:tc>
          <w:tcPr>
            <w:tcW w:w="1842"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第三批样品预处理</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kern w:val="0"/>
                <w:sz w:val="24"/>
              </w:rPr>
              <w:t>技能操作竞赛</w:t>
            </w:r>
          </w:p>
        </w:tc>
        <w:tc>
          <w:tcPr>
            <w:tcW w:w="1701" w:type="dxa"/>
            <w:vMerge w:val="restart"/>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13:30-15:30</w:t>
            </w:r>
          </w:p>
        </w:tc>
        <w:tc>
          <w:tcPr>
            <w:tcW w:w="1276" w:type="dxa"/>
            <w:vMerge/>
            <w:tcBorders>
              <w:left w:val="nil"/>
              <w:bottom w:val="single" w:sz="4" w:space="0" w:color="auto"/>
              <w:right w:val="single" w:sz="4" w:space="0" w:color="auto"/>
            </w:tcBorders>
            <w:vAlign w:val="center"/>
          </w:tcPr>
          <w:p w:rsidR="00CE13D5" w:rsidRDefault="00CE13D5">
            <w:pPr>
              <w:widowControl/>
              <w:jc w:val="center"/>
              <w:rPr>
                <w:rFonts w:ascii="仿宋_GB2312" w:eastAsia="仿宋_GB2312" w:hAnsi="仿宋_GB2312" w:cs="仿宋_GB2312"/>
                <w:kern w:val="0"/>
                <w:sz w:val="24"/>
              </w:rPr>
            </w:pP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499"/>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12:30-14:30</w:t>
            </w:r>
          </w:p>
        </w:tc>
        <w:tc>
          <w:tcPr>
            <w:tcW w:w="1842"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第四批样品预处理</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kern w:val="0"/>
                <w:sz w:val="24"/>
              </w:rPr>
              <w:t>技能操作竞赛</w:t>
            </w:r>
          </w:p>
        </w:tc>
        <w:tc>
          <w:tcPr>
            <w:tcW w:w="1701" w:type="dxa"/>
            <w:vMerge/>
            <w:tcBorders>
              <w:top w:val="single" w:sz="4" w:space="0" w:color="auto"/>
              <w:left w:val="nil"/>
              <w:bottom w:val="single" w:sz="4" w:space="0" w:color="auto"/>
              <w:right w:val="single" w:sz="4" w:space="0" w:color="auto"/>
            </w:tcBorders>
            <w:vAlign w:val="center"/>
          </w:tcPr>
          <w:p w:rsidR="00CE13D5" w:rsidRDefault="00CE13D5">
            <w:pPr>
              <w:widowControl/>
              <w:jc w:val="center"/>
              <w:rPr>
                <w:rFonts w:ascii="仿宋_GB2312" w:eastAsia="仿宋_GB2312" w:hAnsi="仿宋_GB2312" w:cs="仿宋_GB2312"/>
                <w:kern w:val="0"/>
                <w:sz w:val="24"/>
              </w:rPr>
            </w:pPr>
          </w:p>
        </w:tc>
        <w:tc>
          <w:tcPr>
            <w:tcW w:w="1276" w:type="dxa"/>
            <w:vMerge w:val="restart"/>
            <w:tcBorders>
              <w:left w:val="nil"/>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按预处理完成先后顺序安排上机</w:t>
            </w: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499"/>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15:00—17:00</w:t>
            </w:r>
          </w:p>
        </w:tc>
        <w:tc>
          <w:tcPr>
            <w:tcW w:w="1842"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第五批样品预处理</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kern w:val="0"/>
                <w:sz w:val="24"/>
              </w:rPr>
              <w:t>技能操作竞赛</w:t>
            </w:r>
          </w:p>
        </w:tc>
        <w:tc>
          <w:tcPr>
            <w:tcW w:w="1701" w:type="dxa"/>
            <w:vMerge w:val="restart"/>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16:30—18:30</w:t>
            </w:r>
          </w:p>
        </w:tc>
        <w:tc>
          <w:tcPr>
            <w:tcW w:w="1276" w:type="dxa"/>
            <w:vMerge/>
            <w:tcBorders>
              <w:left w:val="nil"/>
              <w:right w:val="single" w:sz="4" w:space="0" w:color="auto"/>
            </w:tcBorders>
            <w:vAlign w:val="center"/>
          </w:tcPr>
          <w:p w:rsidR="00CE13D5" w:rsidRDefault="00CE13D5">
            <w:pPr>
              <w:widowControl/>
              <w:jc w:val="center"/>
              <w:rPr>
                <w:rFonts w:ascii="仿宋_GB2312" w:eastAsia="仿宋_GB2312" w:hAnsi="仿宋_GB2312" w:cs="仿宋_GB2312"/>
                <w:kern w:val="0"/>
                <w:sz w:val="24"/>
              </w:rPr>
            </w:pP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rPr>
          <w:trHeight w:val="499"/>
        </w:trPr>
        <w:tc>
          <w:tcPr>
            <w:tcW w:w="543"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661" w:type="dxa"/>
            <w:vMerge/>
            <w:tcBorders>
              <w:left w:val="single" w:sz="4" w:space="0" w:color="auto"/>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c>
          <w:tcPr>
            <w:tcW w:w="1598"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15:30—17:30</w:t>
            </w:r>
          </w:p>
        </w:tc>
        <w:tc>
          <w:tcPr>
            <w:tcW w:w="1842" w:type="dxa"/>
            <w:tcBorders>
              <w:top w:val="single" w:sz="4" w:space="0" w:color="auto"/>
              <w:left w:val="nil"/>
              <w:bottom w:val="single" w:sz="4" w:space="0" w:color="auto"/>
              <w:right w:val="single" w:sz="4" w:space="0" w:color="auto"/>
            </w:tcBorders>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第六批样品预处理</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kern w:val="0"/>
                <w:sz w:val="24"/>
              </w:rPr>
              <w:t>技能操作竞赛</w:t>
            </w:r>
          </w:p>
        </w:tc>
        <w:tc>
          <w:tcPr>
            <w:tcW w:w="1701" w:type="dxa"/>
            <w:vMerge/>
            <w:tcBorders>
              <w:top w:val="single" w:sz="4" w:space="0" w:color="auto"/>
              <w:left w:val="nil"/>
              <w:bottom w:val="single" w:sz="4" w:space="0" w:color="auto"/>
              <w:right w:val="single" w:sz="4" w:space="0" w:color="auto"/>
            </w:tcBorders>
            <w:vAlign w:val="center"/>
          </w:tcPr>
          <w:p w:rsidR="00CE13D5" w:rsidRDefault="00CE13D5">
            <w:pPr>
              <w:widowControl/>
              <w:jc w:val="center"/>
              <w:rPr>
                <w:rFonts w:ascii="仿宋_GB2312" w:eastAsia="仿宋_GB2312" w:hAnsi="仿宋_GB2312" w:cs="仿宋_GB2312"/>
                <w:kern w:val="0"/>
                <w:sz w:val="24"/>
              </w:rPr>
            </w:pPr>
          </w:p>
        </w:tc>
        <w:tc>
          <w:tcPr>
            <w:tcW w:w="1276" w:type="dxa"/>
            <w:vMerge/>
            <w:tcBorders>
              <w:left w:val="nil"/>
              <w:bottom w:val="single" w:sz="4" w:space="0" w:color="auto"/>
              <w:right w:val="single" w:sz="4" w:space="0" w:color="auto"/>
            </w:tcBorders>
            <w:vAlign w:val="center"/>
          </w:tcPr>
          <w:p w:rsidR="00CE13D5" w:rsidRDefault="00CE13D5">
            <w:pPr>
              <w:widowControl/>
              <w:jc w:val="center"/>
              <w:rPr>
                <w:rFonts w:ascii="仿宋_GB2312" w:eastAsia="仿宋_GB2312" w:hAnsi="仿宋_GB2312" w:cs="仿宋_GB2312"/>
                <w:kern w:val="0"/>
                <w:sz w:val="24"/>
              </w:rPr>
            </w:pPr>
          </w:p>
        </w:tc>
        <w:tc>
          <w:tcPr>
            <w:tcW w:w="1985" w:type="dxa"/>
            <w:vMerge/>
            <w:tcBorders>
              <w:left w:val="nil"/>
              <w:bottom w:val="single" w:sz="4" w:space="0" w:color="auto"/>
              <w:right w:val="single" w:sz="4" w:space="0" w:color="auto"/>
            </w:tcBorders>
            <w:vAlign w:val="center"/>
          </w:tcPr>
          <w:p w:rsidR="00CE13D5" w:rsidRDefault="00CE13D5">
            <w:pPr>
              <w:jc w:val="center"/>
              <w:rPr>
                <w:rFonts w:ascii="仿宋_GB2312" w:eastAsia="仿宋_GB2312" w:hAnsi="仿宋_GB2312" w:cs="仿宋_GB2312"/>
                <w:kern w:val="0"/>
                <w:sz w:val="24"/>
              </w:rPr>
            </w:pPr>
          </w:p>
        </w:tc>
      </w:tr>
      <w:tr w:rsidR="00CE1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6"/>
        </w:trPr>
        <w:tc>
          <w:tcPr>
            <w:tcW w:w="1204" w:type="dxa"/>
            <w:gridSpan w:val="2"/>
            <w:vMerge w:val="restart"/>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第3天</w:t>
            </w:r>
          </w:p>
        </w:tc>
        <w:tc>
          <w:tcPr>
            <w:tcW w:w="1598"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09:00-10:00</w:t>
            </w:r>
          </w:p>
        </w:tc>
        <w:tc>
          <w:tcPr>
            <w:tcW w:w="4819" w:type="dxa"/>
            <w:gridSpan w:val="3"/>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农残检测项目数据处理</w:t>
            </w:r>
          </w:p>
        </w:tc>
        <w:tc>
          <w:tcPr>
            <w:tcW w:w="1985" w:type="dxa"/>
            <w:vAlign w:val="center"/>
          </w:tcPr>
          <w:p w:rsidR="00CE13D5" w:rsidRDefault="00D8552A">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公共网络机房</w:t>
            </w:r>
          </w:p>
        </w:tc>
      </w:tr>
      <w:tr w:rsidR="00CE1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204" w:type="dxa"/>
            <w:gridSpan w:val="2"/>
            <w:vMerge/>
            <w:vAlign w:val="center"/>
          </w:tcPr>
          <w:p w:rsidR="00CE13D5" w:rsidRDefault="00CE13D5">
            <w:pPr>
              <w:widowControl/>
              <w:jc w:val="center"/>
              <w:rPr>
                <w:rFonts w:ascii="仿宋_GB2312" w:eastAsia="仿宋_GB2312" w:hAnsi="仿宋_GB2312" w:cs="仿宋_GB2312"/>
                <w:kern w:val="0"/>
                <w:sz w:val="24"/>
              </w:rPr>
            </w:pPr>
          </w:p>
        </w:tc>
        <w:tc>
          <w:tcPr>
            <w:tcW w:w="1598"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10:00-10:45</w:t>
            </w:r>
          </w:p>
        </w:tc>
        <w:tc>
          <w:tcPr>
            <w:tcW w:w="4819" w:type="dxa"/>
            <w:gridSpan w:val="3"/>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气相工作站操作</w:t>
            </w:r>
          </w:p>
        </w:tc>
        <w:tc>
          <w:tcPr>
            <w:tcW w:w="1985" w:type="dxa"/>
            <w:vAlign w:val="center"/>
          </w:tcPr>
          <w:p w:rsidR="00CE13D5" w:rsidRDefault="00D8552A">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公共网络机房</w:t>
            </w:r>
          </w:p>
        </w:tc>
      </w:tr>
      <w:tr w:rsidR="00CE1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7"/>
        </w:trPr>
        <w:tc>
          <w:tcPr>
            <w:tcW w:w="1204" w:type="dxa"/>
            <w:gridSpan w:val="2"/>
            <w:vMerge/>
            <w:vAlign w:val="center"/>
          </w:tcPr>
          <w:p w:rsidR="00CE13D5" w:rsidRDefault="00CE13D5">
            <w:pPr>
              <w:widowControl/>
              <w:jc w:val="center"/>
              <w:rPr>
                <w:rFonts w:ascii="仿宋_GB2312" w:eastAsia="仿宋_GB2312" w:hAnsi="仿宋_GB2312" w:cs="仿宋_GB2312"/>
                <w:kern w:val="0"/>
                <w:sz w:val="24"/>
              </w:rPr>
            </w:pPr>
          </w:p>
        </w:tc>
        <w:tc>
          <w:tcPr>
            <w:tcW w:w="1598"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09:00-10:00</w:t>
            </w:r>
          </w:p>
        </w:tc>
        <w:tc>
          <w:tcPr>
            <w:tcW w:w="4819" w:type="dxa"/>
            <w:gridSpan w:val="3"/>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兽残检测项目数据处理</w:t>
            </w:r>
          </w:p>
        </w:tc>
        <w:tc>
          <w:tcPr>
            <w:tcW w:w="1985" w:type="dxa"/>
            <w:vAlign w:val="center"/>
          </w:tcPr>
          <w:p w:rsidR="00CE13D5" w:rsidRDefault="00D8552A">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公共网络机房</w:t>
            </w:r>
          </w:p>
        </w:tc>
      </w:tr>
      <w:tr w:rsidR="00CE1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9"/>
        </w:trPr>
        <w:tc>
          <w:tcPr>
            <w:tcW w:w="1204" w:type="dxa"/>
            <w:gridSpan w:val="2"/>
            <w:vMerge/>
            <w:vAlign w:val="center"/>
          </w:tcPr>
          <w:p w:rsidR="00CE13D5" w:rsidRDefault="00CE13D5">
            <w:pPr>
              <w:widowControl/>
              <w:jc w:val="center"/>
              <w:rPr>
                <w:rFonts w:ascii="仿宋_GB2312" w:eastAsia="仿宋_GB2312" w:hAnsi="仿宋_GB2312" w:cs="仿宋_GB2312"/>
                <w:kern w:val="0"/>
                <w:sz w:val="24"/>
              </w:rPr>
            </w:pPr>
          </w:p>
        </w:tc>
        <w:tc>
          <w:tcPr>
            <w:tcW w:w="1598"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10:00-10:45</w:t>
            </w:r>
          </w:p>
        </w:tc>
        <w:tc>
          <w:tcPr>
            <w:tcW w:w="4819" w:type="dxa"/>
            <w:gridSpan w:val="3"/>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液相工作站操作</w:t>
            </w:r>
          </w:p>
        </w:tc>
        <w:tc>
          <w:tcPr>
            <w:tcW w:w="1985" w:type="dxa"/>
            <w:vAlign w:val="center"/>
          </w:tcPr>
          <w:p w:rsidR="00CE13D5" w:rsidRDefault="00D8552A">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公共网络机房</w:t>
            </w:r>
          </w:p>
        </w:tc>
      </w:tr>
      <w:tr w:rsidR="00CE1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4"/>
        </w:trPr>
        <w:tc>
          <w:tcPr>
            <w:tcW w:w="1204" w:type="dxa"/>
            <w:gridSpan w:val="2"/>
            <w:vMerge/>
            <w:vAlign w:val="center"/>
          </w:tcPr>
          <w:p w:rsidR="00CE13D5" w:rsidRDefault="00CE13D5">
            <w:pPr>
              <w:widowControl/>
              <w:jc w:val="center"/>
              <w:rPr>
                <w:rFonts w:ascii="仿宋_GB2312" w:eastAsia="仿宋_GB2312" w:hAnsi="仿宋_GB2312" w:cs="仿宋_GB2312"/>
                <w:kern w:val="0"/>
                <w:sz w:val="24"/>
              </w:rPr>
            </w:pPr>
          </w:p>
        </w:tc>
        <w:tc>
          <w:tcPr>
            <w:tcW w:w="1598"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09:00-09:45</w:t>
            </w:r>
          </w:p>
        </w:tc>
        <w:tc>
          <w:tcPr>
            <w:tcW w:w="4819" w:type="dxa"/>
            <w:gridSpan w:val="3"/>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重金属检测项目数据处理</w:t>
            </w:r>
          </w:p>
        </w:tc>
        <w:tc>
          <w:tcPr>
            <w:tcW w:w="1985" w:type="dxa"/>
            <w:vAlign w:val="center"/>
          </w:tcPr>
          <w:p w:rsidR="00CE13D5" w:rsidRDefault="00D8552A">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公共网络机房</w:t>
            </w:r>
          </w:p>
        </w:tc>
      </w:tr>
    </w:tbl>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六、竞赛试题</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本赛项为公开赛题项目。3个分项竞赛试题分别如下：</w:t>
      </w:r>
    </w:p>
    <w:p w:rsidR="00CE13D5" w:rsidRDefault="00D8552A">
      <w:pPr>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    （一）农药残留检测项目</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该项目主要分为样品预处理、数据处理和离线色谱工作站操作3个竞赛环节。</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1.样品预处理</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考虑到竞赛的时间要求以及公平公正的大赛原则，本项目操作规程在参照国标方法NY/T 761-2008 《蔬菜和水果中有机磷、有机氯、拟除虫菊酯和氨基甲酸酯类农药多残留的测定》基础上略有改动。</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操作规程中由组委会统一准备空白样品，每位选手做三个平行加标样（所有样品中加标样的操作由一名裁判使用一把移液枪、一份标准溶液来统一完成），样品预处理完成后，由组委会统一送至第三方检测机构检测。</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组委会为每个选手提供的玻璃器皿均洁净干燥，无需洗涤。</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（1）制样</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黄瓜两根去皮，切小块，放入搅拌机中，打浆。</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 样品提取</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准确称取10.00±0.1克黄瓜匀浆于50mL离心管中，由指定裁判加入标液100uL，准确移入20.0 mL乙腈，于旋涡振荡器上混匀2min后用滤纸过滤，滤液收集到装有2g~3g氯化钠的50mL具塞量筒中，收集滤液20mL左右，盖上塞子，剧烈震荡1min，在室温下静置30 min，使乙腈相和水相分层。</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 净化</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用移液管从具塞量筒中移取4.0mL乙腈相溶液于10mL刻度试管中，将其置于氮吹仪中，温度设为75℃，缓缓通入氮气，蒸发近干，用移液管移入2.0mL丙酮，在旋涡混合器上混匀，用0.2um滤膜过滤后，分别移入至自动进样器进样瓶中，做好标记，供色谱测定。</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（4） 测定</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由裁判收齐样品后统一送至第三方检测机构检测。</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2.数据处理</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数据处理时，提供统一打印图谱，回收率以三份平行加标样中待测成分的绝对质量来计算，RSD值以三份平行加标样中待测成分的质量分数来计算，计算结果保留三位有效数字。</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3.离线色谱工作站</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离线色谱工作站主要考核学生利用软件建立气相色谱分析方法、标准曲线、出具未知样检测报告等方面的能力。</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（1）新建方法</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按照有机磷类农药残留的气相检测参数设置色谱工作站的方法文件以下操作，主要包括程序升温条件、色谱柱、载气流速、燃气流速、检测器条件、运行时间等。</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（2）单针序列</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按照提供的标样、未知样进样序列表安排色谱工作站的进样序列等操作。</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（3）新建标准曲线</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按照要求利用外标法在色谱工作站上制作有机磷农药的五级的标准曲线，并进行标准曲线的参数设置，主要包括标准曲线名、方法、组分单位、响应值的类型、方程的类型等。</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（4）未知样的谱图处理和含量计算</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根据未知样图谱，设置基本积分参数，包括峰高、峰宽、斜率等，并手动积分删除杂峰，利用前面制作的标准曲线计算含量，保存处理的未知样图谱，填写审计追踪信息并保存。</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（5）报告设置及上传文件夹</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选用指定的报告样式文件设置检测报告，并按给定的方法进行打印，待所有操作完成后，将所操作的文件夹重新命名，上传到指定的电脑。</w:t>
      </w:r>
    </w:p>
    <w:p w:rsidR="00CE13D5" w:rsidRDefault="00D8552A">
      <w:pPr>
        <w:spacing w:line="560" w:lineRule="exact"/>
        <w:ind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（二）兽药残留检测项目</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该项目主要分为样品预处理、数据处理和离线色谱工作站操作3个竞赛环节。</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1.样品预处理</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虑到竞赛的时间要求以及公平公正的大赛原则，本项目操作规程在参照《动物性食品中氟喹诺酮类药物残留检测高效液相色谱法》（农业部1025号公告-14-2008）基础上略有改动。操作规程中由组委会统一准备空白样品，每位选手做三个平行加标样，样品预处理后，由组委会统一送至第三方检测机构检测。</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组委会为每个选手提供的玻璃器皿均洁净干燥，无需洗涤。</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（1）采样</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准确称取3份牛肉样品（已由组委会事先粉碎成肉糜）2±0.05g于50mL具塞离心管中，记录数据；举手示意，由裁判在样品中统一加入混合抗生素标准溶液。</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（2）提取</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准确移取20.0mL磷酸盐缓冲液在每份已称量好的牛肉样品中；将离心管置于漩涡振荡器上，中速振荡5min；用空离心管和纯化水在托盘天平上进行配平，然后高速离心（10000r，5min）；将上清液倒入25mL烧杯中，以备过柱用。</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（3）净化</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将固相萃取柱在固相萃取仪上安装好，用5mL的刻度吸管分两次、每次吸取3.0mL共6.0mL的甲醇活化，再用5mL的刻度吸管分两</w:t>
      </w:r>
      <w:r>
        <w:rPr>
          <w:rFonts w:ascii="仿宋_GB2312" w:eastAsia="仿宋_GB2312" w:hAnsi="仿宋_GB2312" w:cs="仿宋_GB2312" w:hint="eastAsia"/>
          <w:color w:val="000000"/>
          <w:sz w:val="28"/>
          <w:szCs w:val="28"/>
        </w:rPr>
        <w:lastRenderedPageBreak/>
        <w:t>次、每次吸取3.0mL共6.0mL的水进一步活化；取离心所得上清液5.0mL过柱；用水2.0mL清洗，挤干；用流动相2.0mL洗脱；并用5mL试管收集洗脱液；用2mL的一次性注射器吸取洗脱液，并将收集的洗脱液过0.22μm 有机系膜，直接装在样品瓶中，做好标记，供色谱测定。</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（4）测定</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由裁判收齐样品后统一送至第三方检测机构检测。</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2.数据处理</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数据处理时，提供统一打印图谱、数据处理规程及计算公式。质量分数按照规程及给定公式计算，平均值保留三位有效数字；回收率以三份平行加标样中待测成分的绝对质量来计算，结果保留小数点后2位；RSD值以三份平行加标样中待测成分的质量分数来计算，结果保留小数点后2位。</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3.离线色谱工作站</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离线色谱工作站主要考核学生利用软件建立液相色谱分析方法、标准曲线、出具未知样检测报告等方面的能力。</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（1）新建方法</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按照提供的氟喹诺酮类兽药残留的液相检测参数设置色谱工作站的方法文件，主要包括流动相、梯度洗脱方式、方法描述、色谱柱、流速、检测波长、温度、运行时间等的设置。</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（2）单针序列</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按照要求完成提供的标样、未知样进样序列表安排色谱工作站的进样序列等。</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（3）新建标准曲线</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按照要求利用外标法在色谱工作站上制作氟喹诺酮类兽药的五</w:t>
      </w:r>
      <w:r>
        <w:rPr>
          <w:rFonts w:ascii="仿宋_GB2312" w:eastAsia="仿宋_GB2312" w:hAnsi="仿宋_GB2312" w:cs="仿宋_GB2312" w:hint="eastAsia"/>
          <w:color w:val="000000"/>
          <w:sz w:val="28"/>
          <w:szCs w:val="28"/>
        </w:rPr>
        <w:lastRenderedPageBreak/>
        <w:t>级的标准曲线，并按照进行标准曲线的参数设置，主要包括标准曲线名、方法、组分单位、响应值的类型、方程的类型等。</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（4）未知样的谱图处理和含量计算</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根据未知样图谱，设置基本积分参数，包括峰高、峰宽、斜率等，并手动积分删除杂峰，利用前面制作的标准曲线计算含量，保存处理的未知样图谱，填写审计追踪信息并保存。</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（5）报告设置及上传文件夹</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选用指定的报告样式文件设置检测报告，并按给定的方法进行打印，待所有操作完成后，将所操作的文件夹重新命名，上传到指定的电脑。</w:t>
      </w:r>
    </w:p>
    <w:p w:rsidR="00CE13D5" w:rsidRDefault="00D8552A">
      <w:pPr>
        <w:spacing w:line="560" w:lineRule="exact"/>
        <w:ind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（三）重金属污染检测项目</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该项目主要分为样品预处理、上机测量和数据处理3个竞赛环节。</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1.样品预处理</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组委会为本赛项提供的玻璃器皿均洁净干燥，无需洗涤。</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（1）样品称量</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本项目拟采用湿法消化，采用合适称量方法和相应称量器皿称取1～3g。</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（2）试样准备</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消解液和试剂空白由组委会提前制备提供，每个选手2份消解液和1份试剂空白液，1号样品消解液和2号样品消解液作为考核样。消解液浓度在1～3µg /mL之间。</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（3）萃取分离</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分别吸取样品1号消解液和2号消解液25.0ml及试剂空白液25.0ml，分别置于125mL分液漏斗中，补加水至60mL。</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加2mL柠檬酸铵溶液，溴百里酚蓝水溶液3～5滴，用氨水调pH至溶液由黄变蓝，加硫酸铵溶液10.0mL，DDTC溶液10mL，摇匀。</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放置5min左右，加入10.0mL MIBK，剧烈震摇提取1min，静置分层后，弃去水层，将MIBK层放入10mL带塞刻度管中，备用。</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将铅标准储备液（100µg /mL）稀释到10µg/mL。</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根据待测样品的浓度，选择合适工作曲线，分别吸取铅标准使用液（10µg/mL）相应体积于125mL分液漏斗中。与试样相同方法萃取。</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2.上机测量</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按照北京普析TAS-990F仪器操作规程对待测样液进行检测，其中燃烧器参数已经由组委会调试设置好。</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3.数据处理</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（1）正确填写实验报告单。</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（2）正确记录仪器检测条件。</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（3）正确记录预处理和上机检测过程中涉及到的原始数据。</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（4）正确计算试样中铅含量结果，单位为毫克每千克或毫克每升（mg/kg 或mg/L）。以重复性条件下获得的两次独立测定结果的算术平均值表示。</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（5）正确判断结果的准确性和精密度。</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七、竞赛规则</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1.限于竞赛场地设备等条件的制约，3个现场操作项目的竞赛需要分批进行，选手参加竞赛的批次和竞赛工位将通过抽签决定。</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赛选手必须带身份证和学生证，并佩带参赛证件，提前30分钟到候考室检录，进行加密，然后在引导员带领下至相应赛场，按签号指定的位置就位，完成相应竞赛任务。只有等比赛正式开始后，方可进行操作。</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参赛选手进入赛场，不允许携带任何书籍和其他纸质资料，不允许携带通讯工具和存储设备。操作考核项目实验服、操作规程、数据记录纸、签字笔，以及相关技术资料等，由组委会统一提供，现场提供的物品各参赛队可以根据竞赛需要自行选择使用。</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4.开赛后迟到者，取消参赛资格。选手在竞赛过程中，无论遇到任何问题，请举手向监考人员示意，不得擅自离开考位。</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6.在竞赛规定时间结束时各选手应立即停止答题或操作，不得以任何理由拖延竞赛时间。参赛队欲提前结束比赛，应向现场裁判员举手示意并记录比赛终止时间，比赛终止后，不得再进行任何与比赛有关的操作。</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7.竞赛操作结束时，各参赛队要按照大赛要求提交竞赛材料，按照现场考试要求的名字进行命名，如不符合命名规则，体现单位信息与编号信息的，该队竞赛成绩将被取消。</w:t>
      </w:r>
    </w:p>
    <w:p w:rsidR="00CE13D5" w:rsidRDefault="00D8552A">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8.竞赛期间，除竞赛组委会、裁判员、赛场工作人员外，其余人员一律不得随意进入竞赛场地。</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八、竞赛环境</w:t>
      </w:r>
    </w:p>
    <w:p w:rsidR="00CE13D5" w:rsidRDefault="00D8552A">
      <w:pPr>
        <w:spacing w:line="5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（一）数据处理及色谱工作站操作考核场地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各项目的数据处理考核，及农药残留和兽药残留项目的色谱工作站操作考核在计算机室进行，一名选手一台计算机独立完成。</w:t>
      </w:r>
    </w:p>
    <w:p w:rsidR="00CE13D5" w:rsidRDefault="00D8552A">
      <w:pPr>
        <w:spacing w:line="5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（二）现场操作项目竞赛场地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个现场操作项目的比赛分别在独立实验室进行。实验室环境标准要求照明、控温良好，能提供稳定的水、电。每个竞赛场地边上设有卫生间，竞赛实训基地4楼及机房边上提供供医疗服务站，有正常的楼梯及紧急疏散通道。</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每个项目考核场地面积约为120 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，场地内设有相对独立的长实验台，每个实验台按照每批次选手人数分为不同实验区，每个实验区标明编号。比赛时每个选手占用一个实验区作为比赛用台，其使用面积为1.5 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～2 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，比赛用台旁边设有水槽，供选手使用。</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竞赛所需试剂以及部分溶液，将统一提供。</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九、技术规范</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竞赛项目的命题结合农产品（食品）检测职业岗位的技能需求，并参照表中相关国家标准、行业标准制定。</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822"/>
        <w:gridCol w:w="4841"/>
      </w:tblGrid>
      <w:tr w:rsidR="00CE13D5">
        <w:trPr>
          <w:trHeight w:val="567"/>
          <w:jc w:val="center"/>
        </w:trPr>
        <w:tc>
          <w:tcPr>
            <w:tcW w:w="725"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序号</w:t>
            </w:r>
          </w:p>
        </w:tc>
        <w:tc>
          <w:tcPr>
            <w:tcW w:w="2822"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标准号</w:t>
            </w:r>
          </w:p>
        </w:tc>
        <w:tc>
          <w:tcPr>
            <w:tcW w:w="4841"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名称</w:t>
            </w:r>
          </w:p>
        </w:tc>
      </w:tr>
      <w:tr w:rsidR="00CE13D5">
        <w:trPr>
          <w:trHeight w:val="567"/>
          <w:jc w:val="center"/>
        </w:trPr>
        <w:tc>
          <w:tcPr>
            <w:tcW w:w="725"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822" w:type="dxa"/>
            <w:vAlign w:val="center"/>
          </w:tcPr>
          <w:p w:rsidR="00CE13D5" w:rsidRDefault="00D1092B">
            <w:pPr>
              <w:widowControl/>
              <w:jc w:val="center"/>
              <w:rPr>
                <w:rFonts w:ascii="仿宋_GB2312" w:eastAsia="仿宋_GB2312" w:hAnsi="仿宋_GB2312" w:cs="仿宋_GB2312"/>
                <w:kern w:val="0"/>
                <w:sz w:val="24"/>
              </w:rPr>
            </w:pPr>
            <w:hyperlink r:id="rId8" w:history="1">
              <w:r w:rsidR="00D8552A">
                <w:rPr>
                  <w:rFonts w:ascii="仿宋_GB2312" w:eastAsia="仿宋_GB2312" w:hAnsi="仿宋_GB2312" w:cs="仿宋_GB2312" w:hint="eastAsia"/>
                  <w:kern w:val="0"/>
                  <w:sz w:val="24"/>
                </w:rPr>
                <w:t>NY/T 761-2008</w:t>
              </w:r>
            </w:hyperlink>
          </w:p>
        </w:tc>
        <w:tc>
          <w:tcPr>
            <w:tcW w:w="4841"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sz w:val="24"/>
              </w:rPr>
              <w:t>蔬菜和水果有机磷、有机氯、拟除虫菊酯和氨基甲酸酯类农药多残留的测定</w:t>
            </w:r>
          </w:p>
        </w:tc>
      </w:tr>
      <w:tr w:rsidR="00CE13D5">
        <w:trPr>
          <w:trHeight w:val="567"/>
          <w:jc w:val="center"/>
        </w:trPr>
        <w:tc>
          <w:tcPr>
            <w:tcW w:w="725"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822"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农业部1025号公告-14-2008</w:t>
            </w:r>
          </w:p>
        </w:tc>
        <w:tc>
          <w:tcPr>
            <w:tcW w:w="4841"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动物性食品中氟喹诺酮类药物残留检测高效液相色谱法</w:t>
            </w:r>
          </w:p>
        </w:tc>
      </w:tr>
      <w:tr w:rsidR="00CE13D5">
        <w:trPr>
          <w:trHeight w:val="567"/>
          <w:jc w:val="center"/>
        </w:trPr>
        <w:tc>
          <w:tcPr>
            <w:tcW w:w="725"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822"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GB 5009.12-2010</w:t>
            </w:r>
          </w:p>
        </w:tc>
        <w:tc>
          <w:tcPr>
            <w:tcW w:w="4841"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食品中铅的测定</w:t>
            </w:r>
          </w:p>
        </w:tc>
      </w:tr>
    </w:tbl>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十、技术平台</w:t>
      </w:r>
    </w:p>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（一）大赛组委会提供计算机及Windows 7环境</w:t>
      </w: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08"/>
        <w:gridCol w:w="3310"/>
        <w:gridCol w:w="1225"/>
      </w:tblGrid>
      <w:tr w:rsidR="00CE13D5">
        <w:trPr>
          <w:trHeight w:val="567"/>
        </w:trPr>
        <w:tc>
          <w:tcPr>
            <w:tcW w:w="710"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序号</w:t>
            </w:r>
          </w:p>
        </w:tc>
        <w:tc>
          <w:tcPr>
            <w:tcW w:w="3108"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软件</w:t>
            </w:r>
          </w:p>
        </w:tc>
        <w:tc>
          <w:tcPr>
            <w:tcW w:w="3310"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规格说明</w:t>
            </w:r>
          </w:p>
        </w:tc>
        <w:tc>
          <w:tcPr>
            <w:tcW w:w="1225"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备注</w:t>
            </w:r>
          </w:p>
        </w:tc>
      </w:tr>
      <w:tr w:rsidR="00CE13D5">
        <w:trPr>
          <w:trHeight w:val="567"/>
        </w:trPr>
        <w:tc>
          <w:tcPr>
            <w:tcW w:w="710"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3108"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电脑操作系统</w:t>
            </w:r>
          </w:p>
        </w:tc>
        <w:tc>
          <w:tcPr>
            <w:tcW w:w="3310"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Windows 7</w:t>
            </w:r>
          </w:p>
        </w:tc>
        <w:tc>
          <w:tcPr>
            <w:tcW w:w="1225" w:type="dxa"/>
            <w:vAlign w:val="center"/>
          </w:tcPr>
          <w:p w:rsidR="00CE13D5" w:rsidRDefault="00CE13D5">
            <w:pPr>
              <w:widowControl/>
              <w:jc w:val="center"/>
              <w:rPr>
                <w:rFonts w:ascii="仿宋_GB2312" w:eastAsia="仿宋_GB2312" w:hAnsi="仿宋_GB2312" w:cs="仿宋_GB2312"/>
                <w:kern w:val="0"/>
                <w:sz w:val="24"/>
              </w:rPr>
            </w:pPr>
          </w:p>
        </w:tc>
      </w:tr>
      <w:tr w:rsidR="00CE13D5">
        <w:trPr>
          <w:trHeight w:val="567"/>
        </w:trPr>
        <w:tc>
          <w:tcPr>
            <w:tcW w:w="710"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3108"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气相/液相色谱离线操作软件</w:t>
            </w:r>
          </w:p>
        </w:tc>
        <w:tc>
          <w:tcPr>
            <w:tcW w:w="3310"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赛智科技（杭州）有限公司Vi2010 色谱工作站</w:t>
            </w:r>
          </w:p>
        </w:tc>
        <w:tc>
          <w:tcPr>
            <w:tcW w:w="1225"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色谱工作站考核用</w:t>
            </w:r>
          </w:p>
        </w:tc>
      </w:tr>
      <w:tr w:rsidR="00CE13D5">
        <w:trPr>
          <w:trHeight w:val="567"/>
        </w:trPr>
        <w:tc>
          <w:tcPr>
            <w:tcW w:w="710"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3108"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原子吸收分光光度计</w:t>
            </w:r>
          </w:p>
        </w:tc>
        <w:tc>
          <w:tcPr>
            <w:tcW w:w="3310"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AAWin控制软件V2.1</w:t>
            </w:r>
          </w:p>
        </w:tc>
        <w:tc>
          <w:tcPr>
            <w:tcW w:w="1225" w:type="dxa"/>
            <w:vAlign w:val="center"/>
          </w:tcPr>
          <w:p w:rsidR="00CE13D5" w:rsidRDefault="00CE13D5">
            <w:pPr>
              <w:widowControl/>
              <w:jc w:val="center"/>
              <w:rPr>
                <w:rFonts w:ascii="仿宋_GB2312" w:eastAsia="仿宋_GB2312" w:hAnsi="仿宋_GB2312" w:cs="仿宋_GB2312"/>
                <w:sz w:val="24"/>
              </w:rPr>
            </w:pPr>
          </w:p>
        </w:tc>
      </w:tr>
    </w:tbl>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（二）各竞赛项目所用主要设备</w:t>
      </w:r>
    </w:p>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1.农药残留检测项目</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97"/>
        <w:gridCol w:w="4487"/>
        <w:gridCol w:w="1312"/>
      </w:tblGrid>
      <w:tr w:rsidR="00CE13D5">
        <w:trPr>
          <w:trHeight w:val="449"/>
          <w:jc w:val="center"/>
        </w:trPr>
        <w:tc>
          <w:tcPr>
            <w:tcW w:w="744"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lastRenderedPageBreak/>
              <w:t>序号</w:t>
            </w:r>
          </w:p>
        </w:tc>
        <w:tc>
          <w:tcPr>
            <w:tcW w:w="1697"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名称</w:t>
            </w:r>
          </w:p>
        </w:tc>
        <w:tc>
          <w:tcPr>
            <w:tcW w:w="4487"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规格</w:t>
            </w:r>
          </w:p>
        </w:tc>
        <w:tc>
          <w:tcPr>
            <w:tcW w:w="1312"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CE13D5">
        <w:trPr>
          <w:trHeight w:val="443"/>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气相色谱仪</w:t>
            </w:r>
          </w:p>
        </w:tc>
        <w:tc>
          <w:tcPr>
            <w:tcW w:w="4487" w:type="dxa"/>
            <w:vAlign w:val="center"/>
          </w:tcPr>
          <w:p w:rsidR="00CE13D5" w:rsidRDefault="00CE13D5">
            <w:pPr>
              <w:jc w:val="center"/>
              <w:rPr>
                <w:rFonts w:ascii="仿宋_GB2312" w:eastAsia="仿宋_GB2312" w:hAnsi="仿宋_GB2312" w:cs="仿宋_GB2312"/>
                <w:sz w:val="24"/>
              </w:rPr>
            </w:pPr>
          </w:p>
        </w:tc>
        <w:tc>
          <w:tcPr>
            <w:tcW w:w="1312"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送检</w:t>
            </w:r>
          </w:p>
        </w:tc>
      </w:tr>
      <w:tr w:rsidR="00CE13D5">
        <w:trPr>
          <w:trHeight w:val="421"/>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电子天平</w:t>
            </w:r>
          </w:p>
        </w:tc>
        <w:tc>
          <w:tcPr>
            <w:tcW w:w="448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0.01 g</w:t>
            </w:r>
          </w:p>
        </w:tc>
        <w:tc>
          <w:tcPr>
            <w:tcW w:w="1312"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2-3人共用</w:t>
            </w:r>
          </w:p>
        </w:tc>
      </w:tr>
      <w:tr w:rsidR="00CE13D5">
        <w:trPr>
          <w:trHeight w:val="413"/>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食品加工器</w:t>
            </w:r>
          </w:p>
        </w:tc>
        <w:tc>
          <w:tcPr>
            <w:tcW w:w="448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飞利浦 HR2084</w:t>
            </w:r>
          </w:p>
        </w:tc>
        <w:tc>
          <w:tcPr>
            <w:tcW w:w="1312"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2-3人共用</w:t>
            </w:r>
          </w:p>
        </w:tc>
      </w:tr>
      <w:tr w:rsidR="00CE13D5">
        <w:trPr>
          <w:trHeight w:val="419"/>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旋涡混合器</w:t>
            </w:r>
          </w:p>
        </w:tc>
        <w:tc>
          <w:tcPr>
            <w:tcW w:w="448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合肥艾本森Mixplus</w:t>
            </w:r>
          </w:p>
        </w:tc>
        <w:tc>
          <w:tcPr>
            <w:tcW w:w="1312"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2-3人共用</w:t>
            </w:r>
          </w:p>
        </w:tc>
      </w:tr>
      <w:tr w:rsidR="00CE13D5">
        <w:trPr>
          <w:trHeight w:val="412"/>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氮吹仪</w:t>
            </w:r>
          </w:p>
        </w:tc>
        <w:tc>
          <w:tcPr>
            <w:tcW w:w="4487" w:type="dxa"/>
            <w:vAlign w:val="center"/>
          </w:tcPr>
          <w:p w:rsidR="00CE13D5" w:rsidRDefault="00D8552A">
            <w:pPr>
              <w:jc w:val="center"/>
              <w:rPr>
                <w:rFonts w:ascii="仿宋_GB2312" w:eastAsia="仿宋_GB2312" w:hAnsi="仿宋_GB2312" w:cs="仿宋_GB2312"/>
                <w:kern w:val="0"/>
                <w:sz w:val="24"/>
              </w:rPr>
            </w:pPr>
            <w:r>
              <w:rPr>
                <w:rFonts w:ascii="仿宋_GB2312" w:eastAsia="仿宋_GB2312" w:hAnsi="仿宋_GB2312" w:cs="仿宋_GB2312" w:hint="eastAsia"/>
                <w:sz w:val="24"/>
              </w:rPr>
              <w:t>MD-200氮吹仪（杭州奥盛仪器有限公司）</w:t>
            </w:r>
          </w:p>
        </w:tc>
        <w:tc>
          <w:tcPr>
            <w:tcW w:w="1312"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2-3人共用</w:t>
            </w:r>
          </w:p>
        </w:tc>
      </w:tr>
      <w:tr w:rsidR="00CE13D5">
        <w:trPr>
          <w:trHeight w:val="404"/>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一次性注射器</w:t>
            </w:r>
          </w:p>
        </w:tc>
        <w:tc>
          <w:tcPr>
            <w:tcW w:w="448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 mL</w:t>
            </w:r>
          </w:p>
        </w:tc>
        <w:tc>
          <w:tcPr>
            <w:tcW w:w="1312" w:type="dxa"/>
            <w:vAlign w:val="center"/>
          </w:tcPr>
          <w:p w:rsidR="00CE13D5" w:rsidRDefault="00CE13D5">
            <w:pPr>
              <w:jc w:val="center"/>
              <w:rPr>
                <w:rFonts w:ascii="仿宋_GB2312" w:eastAsia="仿宋_GB2312" w:hAnsi="仿宋_GB2312" w:cs="仿宋_GB2312"/>
                <w:sz w:val="24"/>
              </w:rPr>
            </w:pPr>
          </w:p>
        </w:tc>
      </w:tr>
      <w:tr w:rsidR="00CE13D5">
        <w:trPr>
          <w:trHeight w:val="423"/>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kern w:val="0"/>
                <w:sz w:val="24"/>
              </w:rPr>
              <w:t>具塞</w:t>
            </w:r>
            <w:r>
              <w:rPr>
                <w:rFonts w:ascii="仿宋_GB2312" w:eastAsia="仿宋_GB2312" w:hAnsi="仿宋_GB2312" w:cs="仿宋_GB2312" w:hint="eastAsia"/>
                <w:sz w:val="24"/>
              </w:rPr>
              <w:t>量筒</w:t>
            </w:r>
          </w:p>
        </w:tc>
        <w:tc>
          <w:tcPr>
            <w:tcW w:w="448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50 mL</w:t>
            </w:r>
          </w:p>
        </w:tc>
        <w:tc>
          <w:tcPr>
            <w:tcW w:w="1312" w:type="dxa"/>
            <w:vAlign w:val="center"/>
          </w:tcPr>
          <w:p w:rsidR="00CE13D5" w:rsidRDefault="00CE13D5">
            <w:pPr>
              <w:jc w:val="center"/>
              <w:rPr>
                <w:rFonts w:ascii="仿宋_GB2312" w:eastAsia="仿宋_GB2312" w:hAnsi="仿宋_GB2312" w:cs="仿宋_GB2312"/>
                <w:sz w:val="24"/>
              </w:rPr>
            </w:pPr>
          </w:p>
        </w:tc>
      </w:tr>
      <w:tr w:rsidR="00CE13D5">
        <w:trPr>
          <w:trHeight w:val="415"/>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具塞刻度试管</w:t>
            </w:r>
          </w:p>
        </w:tc>
        <w:tc>
          <w:tcPr>
            <w:tcW w:w="448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10 mL</w:t>
            </w:r>
          </w:p>
        </w:tc>
        <w:tc>
          <w:tcPr>
            <w:tcW w:w="1312" w:type="dxa"/>
            <w:vAlign w:val="center"/>
          </w:tcPr>
          <w:p w:rsidR="00CE13D5" w:rsidRDefault="00CE13D5">
            <w:pPr>
              <w:jc w:val="center"/>
              <w:rPr>
                <w:rFonts w:ascii="仿宋_GB2312" w:eastAsia="仿宋_GB2312" w:hAnsi="仿宋_GB2312" w:cs="仿宋_GB2312"/>
                <w:sz w:val="24"/>
              </w:rPr>
            </w:pPr>
          </w:p>
        </w:tc>
      </w:tr>
      <w:tr w:rsidR="00CE13D5">
        <w:trPr>
          <w:trHeight w:val="422"/>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169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微孔滤膜</w:t>
            </w:r>
          </w:p>
        </w:tc>
        <w:tc>
          <w:tcPr>
            <w:tcW w:w="448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0.22 μm</w:t>
            </w:r>
          </w:p>
        </w:tc>
        <w:tc>
          <w:tcPr>
            <w:tcW w:w="1312"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有机膜</w:t>
            </w:r>
          </w:p>
        </w:tc>
      </w:tr>
    </w:tbl>
    <w:p w:rsidR="00CE13D5" w:rsidRDefault="00D8552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2.兽药残留检测项目</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045"/>
        <w:gridCol w:w="4003"/>
        <w:gridCol w:w="1407"/>
      </w:tblGrid>
      <w:tr w:rsidR="00CE13D5">
        <w:trPr>
          <w:trHeight w:val="463"/>
          <w:jc w:val="center"/>
        </w:trPr>
        <w:tc>
          <w:tcPr>
            <w:tcW w:w="744"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2045"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名称</w:t>
            </w:r>
          </w:p>
        </w:tc>
        <w:tc>
          <w:tcPr>
            <w:tcW w:w="4003"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规格</w:t>
            </w:r>
          </w:p>
        </w:tc>
        <w:tc>
          <w:tcPr>
            <w:tcW w:w="1407"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CE13D5">
        <w:trPr>
          <w:trHeight w:val="413"/>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电子天平</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奥豪斯 AR2140</w:t>
            </w:r>
          </w:p>
        </w:tc>
        <w:tc>
          <w:tcPr>
            <w:tcW w:w="140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2-3人共用</w:t>
            </w:r>
          </w:p>
        </w:tc>
      </w:tr>
      <w:tr w:rsidR="00CE13D5">
        <w:trPr>
          <w:trHeight w:val="419"/>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托盘天平</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0.1 g</w:t>
            </w:r>
          </w:p>
        </w:tc>
        <w:tc>
          <w:tcPr>
            <w:tcW w:w="140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离心管平衡用</w:t>
            </w:r>
          </w:p>
        </w:tc>
      </w:tr>
      <w:tr w:rsidR="00CE13D5">
        <w:trPr>
          <w:trHeight w:val="485"/>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旋涡混合器</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合肥艾本森Mixplus</w:t>
            </w:r>
          </w:p>
        </w:tc>
        <w:tc>
          <w:tcPr>
            <w:tcW w:w="140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2-3人共用</w:t>
            </w:r>
          </w:p>
        </w:tc>
      </w:tr>
      <w:tr w:rsidR="00CE13D5">
        <w:trPr>
          <w:trHeight w:val="421"/>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离心机</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卢湘仪TG-16-WS(50ML*6转子）</w:t>
            </w:r>
          </w:p>
        </w:tc>
        <w:tc>
          <w:tcPr>
            <w:tcW w:w="140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2-3人共用</w:t>
            </w:r>
          </w:p>
        </w:tc>
      </w:tr>
      <w:tr w:rsidR="00CE13D5">
        <w:trPr>
          <w:trHeight w:val="413"/>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离心管</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50 mL</w:t>
            </w:r>
          </w:p>
        </w:tc>
        <w:tc>
          <w:tcPr>
            <w:tcW w:w="1407" w:type="dxa"/>
            <w:vAlign w:val="center"/>
          </w:tcPr>
          <w:p w:rsidR="00CE13D5" w:rsidRDefault="00CE13D5">
            <w:pPr>
              <w:jc w:val="center"/>
              <w:rPr>
                <w:rFonts w:ascii="仿宋_GB2312" w:eastAsia="仿宋_GB2312" w:hAnsi="仿宋_GB2312" w:cs="仿宋_GB2312"/>
                <w:sz w:val="24"/>
              </w:rPr>
            </w:pPr>
          </w:p>
        </w:tc>
      </w:tr>
      <w:tr w:rsidR="00CE13D5">
        <w:trPr>
          <w:trHeight w:val="419"/>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固相萃取柱</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HLB、60 mg 3cc</w:t>
            </w:r>
          </w:p>
        </w:tc>
        <w:tc>
          <w:tcPr>
            <w:tcW w:w="1407" w:type="dxa"/>
            <w:vAlign w:val="center"/>
          </w:tcPr>
          <w:p w:rsidR="00CE13D5" w:rsidRDefault="00CE13D5">
            <w:pPr>
              <w:jc w:val="center"/>
              <w:rPr>
                <w:rFonts w:ascii="仿宋_GB2312" w:eastAsia="仿宋_GB2312" w:hAnsi="仿宋_GB2312" w:cs="仿宋_GB2312"/>
                <w:sz w:val="24"/>
              </w:rPr>
            </w:pPr>
          </w:p>
        </w:tc>
      </w:tr>
      <w:tr w:rsidR="00CE13D5">
        <w:trPr>
          <w:trHeight w:val="567"/>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固相萃取装置</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天津艾维欧SPE-12</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(带能调压力的真空泵)</w:t>
            </w:r>
          </w:p>
        </w:tc>
        <w:tc>
          <w:tcPr>
            <w:tcW w:w="140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2~3人共用</w:t>
            </w:r>
          </w:p>
        </w:tc>
      </w:tr>
      <w:tr w:rsidR="00CE13D5">
        <w:trPr>
          <w:trHeight w:val="491"/>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微孔滤膜</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0.22 μm</w:t>
            </w:r>
          </w:p>
        </w:tc>
        <w:tc>
          <w:tcPr>
            <w:tcW w:w="1407"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有机膜</w:t>
            </w:r>
          </w:p>
        </w:tc>
      </w:tr>
      <w:tr w:rsidR="00CE13D5">
        <w:trPr>
          <w:trHeight w:val="413"/>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液相色谱样品瓶</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1.8 mL</w:t>
            </w:r>
          </w:p>
        </w:tc>
        <w:tc>
          <w:tcPr>
            <w:tcW w:w="1407" w:type="dxa"/>
            <w:vAlign w:val="center"/>
          </w:tcPr>
          <w:p w:rsidR="00CE13D5" w:rsidRDefault="00CE13D5">
            <w:pPr>
              <w:jc w:val="center"/>
              <w:rPr>
                <w:rFonts w:ascii="仿宋_GB2312" w:eastAsia="仿宋_GB2312" w:hAnsi="仿宋_GB2312" w:cs="仿宋_GB2312"/>
                <w:sz w:val="24"/>
              </w:rPr>
            </w:pPr>
          </w:p>
        </w:tc>
      </w:tr>
      <w:tr w:rsidR="00CE13D5">
        <w:trPr>
          <w:trHeight w:val="419"/>
          <w:jc w:val="center"/>
        </w:trPr>
        <w:tc>
          <w:tcPr>
            <w:tcW w:w="7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2045"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一次性注射器</w:t>
            </w:r>
          </w:p>
        </w:tc>
        <w:tc>
          <w:tcPr>
            <w:tcW w:w="4003"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 mL</w:t>
            </w:r>
          </w:p>
        </w:tc>
        <w:tc>
          <w:tcPr>
            <w:tcW w:w="1407" w:type="dxa"/>
            <w:vAlign w:val="center"/>
          </w:tcPr>
          <w:p w:rsidR="00CE13D5" w:rsidRDefault="00CE13D5">
            <w:pPr>
              <w:jc w:val="center"/>
              <w:rPr>
                <w:rFonts w:ascii="仿宋_GB2312" w:eastAsia="仿宋_GB2312" w:hAnsi="仿宋_GB2312" w:cs="仿宋_GB2312"/>
                <w:sz w:val="24"/>
              </w:rPr>
            </w:pPr>
          </w:p>
        </w:tc>
      </w:tr>
    </w:tbl>
    <w:p w:rsidR="00CE13D5" w:rsidRDefault="00D8552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3.重金属污染检测项目</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044"/>
        <w:gridCol w:w="3989"/>
        <w:gridCol w:w="1435"/>
      </w:tblGrid>
      <w:tr w:rsidR="00CE13D5">
        <w:trPr>
          <w:trHeight w:val="335"/>
          <w:jc w:val="center"/>
        </w:trPr>
        <w:tc>
          <w:tcPr>
            <w:tcW w:w="812"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序号</w:t>
            </w:r>
          </w:p>
        </w:tc>
        <w:tc>
          <w:tcPr>
            <w:tcW w:w="2044"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名称</w:t>
            </w:r>
          </w:p>
        </w:tc>
        <w:tc>
          <w:tcPr>
            <w:tcW w:w="3989"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型号规格</w:t>
            </w:r>
          </w:p>
        </w:tc>
        <w:tc>
          <w:tcPr>
            <w:tcW w:w="1435" w:type="dxa"/>
            <w:vAlign w:val="center"/>
          </w:tcPr>
          <w:p w:rsidR="00CE13D5" w:rsidRDefault="00D8552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备注</w:t>
            </w:r>
          </w:p>
        </w:tc>
      </w:tr>
      <w:tr w:rsidR="00CE13D5">
        <w:trPr>
          <w:trHeight w:val="346"/>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电子天平</w:t>
            </w:r>
          </w:p>
        </w:tc>
        <w:tc>
          <w:tcPr>
            <w:tcW w:w="398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奥豪斯</w:t>
            </w:r>
            <w:r>
              <w:rPr>
                <w:rFonts w:ascii="仿宋_GB2312" w:eastAsia="仿宋_GB2312" w:hAnsi="仿宋_GB2312" w:cs="仿宋_GB2312" w:hint="eastAsia"/>
                <w:kern w:val="0"/>
                <w:sz w:val="24"/>
              </w:rPr>
              <w:t>AR2140</w:t>
            </w:r>
          </w:p>
        </w:tc>
        <w:tc>
          <w:tcPr>
            <w:tcW w:w="1435"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sz w:val="24"/>
              </w:rPr>
              <w:t>2-3人</w:t>
            </w:r>
            <w:r>
              <w:rPr>
                <w:rFonts w:ascii="仿宋_GB2312" w:eastAsia="仿宋_GB2312" w:hAnsi="仿宋_GB2312" w:cs="仿宋_GB2312" w:hint="eastAsia"/>
                <w:kern w:val="0"/>
                <w:sz w:val="24"/>
              </w:rPr>
              <w:t>共用</w:t>
            </w:r>
          </w:p>
        </w:tc>
      </w:tr>
      <w:tr w:rsidR="00CE13D5">
        <w:trPr>
          <w:trHeight w:val="488"/>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单火焰原子吸收分光光度计</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北京普析TAS-990SF</w:t>
            </w:r>
          </w:p>
        </w:tc>
        <w:tc>
          <w:tcPr>
            <w:tcW w:w="1435"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共用</w:t>
            </w:r>
          </w:p>
        </w:tc>
      </w:tr>
      <w:tr w:rsidR="00CE13D5">
        <w:trPr>
          <w:trHeight w:val="411"/>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电脑主机</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联想</w:t>
            </w:r>
          </w:p>
        </w:tc>
        <w:tc>
          <w:tcPr>
            <w:tcW w:w="1435"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共用</w:t>
            </w:r>
          </w:p>
        </w:tc>
      </w:tr>
      <w:tr w:rsidR="00CE13D5">
        <w:trPr>
          <w:trHeight w:val="417"/>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打印机</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惠普</w:t>
            </w:r>
          </w:p>
        </w:tc>
        <w:tc>
          <w:tcPr>
            <w:tcW w:w="1435"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共用</w:t>
            </w:r>
          </w:p>
        </w:tc>
      </w:tr>
      <w:tr w:rsidR="00CE13D5">
        <w:trPr>
          <w:trHeight w:val="423"/>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5</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锥形瓶</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250 mL</w:t>
            </w:r>
          </w:p>
        </w:tc>
        <w:tc>
          <w:tcPr>
            <w:tcW w:w="1435" w:type="dxa"/>
            <w:vAlign w:val="center"/>
          </w:tcPr>
          <w:p w:rsidR="00CE13D5" w:rsidRDefault="00CE13D5">
            <w:pPr>
              <w:widowControl/>
              <w:jc w:val="center"/>
              <w:rPr>
                <w:rFonts w:ascii="仿宋_GB2312" w:eastAsia="仿宋_GB2312" w:hAnsi="仿宋_GB2312" w:cs="仿宋_GB2312"/>
                <w:kern w:val="0"/>
                <w:sz w:val="24"/>
              </w:rPr>
            </w:pPr>
          </w:p>
        </w:tc>
      </w:tr>
      <w:tr w:rsidR="00CE13D5">
        <w:trPr>
          <w:trHeight w:val="415"/>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分液漏斗</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125 mL</w:t>
            </w:r>
          </w:p>
        </w:tc>
        <w:tc>
          <w:tcPr>
            <w:tcW w:w="1435" w:type="dxa"/>
            <w:vAlign w:val="center"/>
          </w:tcPr>
          <w:p w:rsidR="00CE13D5" w:rsidRDefault="00CE13D5">
            <w:pPr>
              <w:jc w:val="center"/>
              <w:rPr>
                <w:rFonts w:ascii="仿宋_GB2312" w:eastAsia="仿宋_GB2312" w:hAnsi="仿宋_GB2312" w:cs="仿宋_GB2312"/>
                <w:sz w:val="24"/>
              </w:rPr>
            </w:pPr>
          </w:p>
        </w:tc>
      </w:tr>
      <w:tr w:rsidR="00CE13D5">
        <w:trPr>
          <w:trHeight w:val="422"/>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容量瓶</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50 mL</w:t>
            </w:r>
          </w:p>
        </w:tc>
        <w:tc>
          <w:tcPr>
            <w:tcW w:w="1435" w:type="dxa"/>
            <w:vAlign w:val="center"/>
          </w:tcPr>
          <w:p w:rsidR="00CE13D5" w:rsidRDefault="00CE13D5">
            <w:pPr>
              <w:jc w:val="center"/>
              <w:rPr>
                <w:rFonts w:ascii="仿宋_GB2312" w:eastAsia="仿宋_GB2312" w:hAnsi="仿宋_GB2312" w:cs="仿宋_GB2312"/>
                <w:sz w:val="24"/>
              </w:rPr>
            </w:pPr>
          </w:p>
        </w:tc>
      </w:tr>
      <w:tr w:rsidR="00CE13D5">
        <w:trPr>
          <w:trHeight w:val="414"/>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吸量管</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 mL</w:t>
            </w:r>
          </w:p>
        </w:tc>
        <w:tc>
          <w:tcPr>
            <w:tcW w:w="1435" w:type="dxa"/>
            <w:vAlign w:val="center"/>
          </w:tcPr>
          <w:p w:rsidR="00CE13D5" w:rsidRDefault="00CE13D5">
            <w:pPr>
              <w:widowControl/>
              <w:jc w:val="center"/>
              <w:rPr>
                <w:rFonts w:ascii="仿宋_GB2312" w:eastAsia="仿宋_GB2312" w:hAnsi="仿宋_GB2312" w:cs="仿宋_GB2312"/>
                <w:kern w:val="0"/>
                <w:sz w:val="24"/>
              </w:rPr>
            </w:pPr>
          </w:p>
        </w:tc>
      </w:tr>
      <w:tr w:rsidR="00CE13D5">
        <w:trPr>
          <w:trHeight w:val="419"/>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吸量管</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 mL</w:t>
            </w:r>
          </w:p>
        </w:tc>
        <w:tc>
          <w:tcPr>
            <w:tcW w:w="1435" w:type="dxa"/>
            <w:vAlign w:val="center"/>
          </w:tcPr>
          <w:p w:rsidR="00CE13D5" w:rsidRDefault="00CE13D5">
            <w:pPr>
              <w:widowControl/>
              <w:jc w:val="center"/>
              <w:rPr>
                <w:rFonts w:ascii="仿宋_GB2312" w:eastAsia="仿宋_GB2312" w:hAnsi="仿宋_GB2312" w:cs="仿宋_GB2312"/>
                <w:kern w:val="0"/>
                <w:sz w:val="24"/>
              </w:rPr>
            </w:pPr>
          </w:p>
        </w:tc>
      </w:tr>
      <w:tr w:rsidR="00CE13D5">
        <w:trPr>
          <w:trHeight w:val="411"/>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吸量管</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5.0 mL</w:t>
            </w:r>
          </w:p>
        </w:tc>
        <w:tc>
          <w:tcPr>
            <w:tcW w:w="1435" w:type="dxa"/>
            <w:vAlign w:val="center"/>
          </w:tcPr>
          <w:p w:rsidR="00CE13D5" w:rsidRDefault="00CE13D5">
            <w:pPr>
              <w:widowControl/>
              <w:jc w:val="center"/>
              <w:rPr>
                <w:rFonts w:ascii="仿宋_GB2312" w:eastAsia="仿宋_GB2312" w:hAnsi="仿宋_GB2312" w:cs="仿宋_GB2312"/>
                <w:kern w:val="0"/>
                <w:sz w:val="24"/>
              </w:rPr>
            </w:pPr>
          </w:p>
        </w:tc>
      </w:tr>
      <w:tr w:rsidR="00CE13D5">
        <w:trPr>
          <w:trHeight w:val="404"/>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吸量管</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 mL</w:t>
            </w:r>
          </w:p>
        </w:tc>
        <w:tc>
          <w:tcPr>
            <w:tcW w:w="1435" w:type="dxa"/>
            <w:vAlign w:val="center"/>
          </w:tcPr>
          <w:p w:rsidR="00CE13D5" w:rsidRDefault="00CE13D5">
            <w:pPr>
              <w:widowControl/>
              <w:jc w:val="center"/>
              <w:rPr>
                <w:rFonts w:ascii="仿宋_GB2312" w:eastAsia="仿宋_GB2312" w:hAnsi="仿宋_GB2312" w:cs="仿宋_GB2312"/>
                <w:kern w:val="0"/>
                <w:sz w:val="24"/>
              </w:rPr>
            </w:pPr>
          </w:p>
        </w:tc>
      </w:tr>
      <w:tr w:rsidR="00CE13D5">
        <w:trPr>
          <w:trHeight w:val="423"/>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吸量管</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25.0 mL</w:t>
            </w:r>
          </w:p>
        </w:tc>
        <w:tc>
          <w:tcPr>
            <w:tcW w:w="1435" w:type="dxa"/>
            <w:vAlign w:val="center"/>
          </w:tcPr>
          <w:p w:rsidR="00CE13D5" w:rsidRDefault="00CE13D5">
            <w:pPr>
              <w:widowControl/>
              <w:jc w:val="center"/>
              <w:rPr>
                <w:rFonts w:ascii="仿宋_GB2312" w:eastAsia="仿宋_GB2312" w:hAnsi="仿宋_GB2312" w:cs="仿宋_GB2312"/>
                <w:kern w:val="0"/>
                <w:sz w:val="24"/>
              </w:rPr>
            </w:pPr>
          </w:p>
        </w:tc>
      </w:tr>
      <w:tr w:rsidR="00CE13D5">
        <w:trPr>
          <w:trHeight w:val="415"/>
          <w:jc w:val="center"/>
        </w:trPr>
        <w:tc>
          <w:tcPr>
            <w:tcW w:w="812"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14</w:t>
            </w:r>
          </w:p>
        </w:tc>
        <w:tc>
          <w:tcPr>
            <w:tcW w:w="2044"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带塞刻度管</w:t>
            </w:r>
          </w:p>
        </w:tc>
        <w:tc>
          <w:tcPr>
            <w:tcW w:w="3989" w:type="dxa"/>
            <w:vAlign w:val="center"/>
          </w:tcPr>
          <w:p w:rsidR="00CE13D5" w:rsidRDefault="00D855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 mL</w:t>
            </w:r>
          </w:p>
        </w:tc>
        <w:tc>
          <w:tcPr>
            <w:tcW w:w="1435" w:type="dxa"/>
            <w:vAlign w:val="center"/>
          </w:tcPr>
          <w:p w:rsidR="00CE13D5" w:rsidRDefault="00CE13D5">
            <w:pPr>
              <w:widowControl/>
              <w:jc w:val="center"/>
              <w:rPr>
                <w:rFonts w:ascii="仿宋_GB2312" w:eastAsia="仿宋_GB2312" w:hAnsi="仿宋_GB2312" w:cs="仿宋_GB2312"/>
                <w:kern w:val="0"/>
                <w:sz w:val="24"/>
              </w:rPr>
            </w:pPr>
          </w:p>
        </w:tc>
      </w:tr>
    </w:tbl>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（三）各竞赛项目所用主要试剂</w:t>
      </w:r>
    </w:p>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1.农药残留检测项目</w:t>
      </w:r>
    </w:p>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658"/>
        <w:gridCol w:w="2421"/>
        <w:gridCol w:w="2172"/>
      </w:tblGrid>
      <w:tr w:rsidR="00CE13D5">
        <w:trPr>
          <w:jc w:val="center"/>
        </w:trPr>
        <w:tc>
          <w:tcPr>
            <w:tcW w:w="876" w:type="dxa"/>
            <w:vAlign w:val="center"/>
          </w:tcPr>
          <w:p w:rsidR="00CE13D5" w:rsidRDefault="00D8552A">
            <w:pPr>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2658" w:type="dxa"/>
            <w:vAlign w:val="center"/>
          </w:tcPr>
          <w:p w:rsidR="00CE13D5" w:rsidRDefault="00D8552A">
            <w:pPr>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名称</w:t>
            </w:r>
          </w:p>
        </w:tc>
        <w:tc>
          <w:tcPr>
            <w:tcW w:w="2421" w:type="dxa"/>
            <w:vAlign w:val="center"/>
          </w:tcPr>
          <w:p w:rsidR="00CE13D5" w:rsidRDefault="00D8552A">
            <w:pPr>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规格</w:t>
            </w:r>
          </w:p>
        </w:tc>
        <w:tc>
          <w:tcPr>
            <w:tcW w:w="2172" w:type="dxa"/>
            <w:vAlign w:val="center"/>
          </w:tcPr>
          <w:p w:rsidR="00CE13D5" w:rsidRDefault="00D8552A">
            <w:pPr>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CE13D5">
        <w:trPr>
          <w:jc w:val="center"/>
        </w:trPr>
        <w:tc>
          <w:tcPr>
            <w:tcW w:w="876"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658"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乙腈</w:t>
            </w:r>
          </w:p>
        </w:tc>
        <w:tc>
          <w:tcPr>
            <w:tcW w:w="2421"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色谱纯</w:t>
            </w:r>
          </w:p>
        </w:tc>
        <w:tc>
          <w:tcPr>
            <w:tcW w:w="2172" w:type="dxa"/>
            <w:vAlign w:val="center"/>
          </w:tcPr>
          <w:p w:rsidR="00CE13D5" w:rsidRDefault="00CE13D5">
            <w:pPr>
              <w:spacing w:line="240" w:lineRule="atLeast"/>
              <w:jc w:val="left"/>
              <w:rPr>
                <w:rFonts w:ascii="仿宋_GB2312" w:eastAsia="仿宋_GB2312" w:hAnsi="仿宋_GB2312" w:cs="仿宋_GB2312"/>
                <w:sz w:val="24"/>
              </w:rPr>
            </w:pPr>
          </w:p>
        </w:tc>
      </w:tr>
      <w:tr w:rsidR="00CE13D5">
        <w:trPr>
          <w:jc w:val="center"/>
        </w:trPr>
        <w:tc>
          <w:tcPr>
            <w:tcW w:w="876"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658"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丙酮</w:t>
            </w:r>
          </w:p>
        </w:tc>
        <w:tc>
          <w:tcPr>
            <w:tcW w:w="2421"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色谱纯</w:t>
            </w:r>
          </w:p>
        </w:tc>
        <w:tc>
          <w:tcPr>
            <w:tcW w:w="2172" w:type="dxa"/>
            <w:vAlign w:val="center"/>
          </w:tcPr>
          <w:p w:rsidR="00CE13D5" w:rsidRDefault="00CE13D5">
            <w:pPr>
              <w:spacing w:line="240" w:lineRule="atLeast"/>
              <w:jc w:val="left"/>
              <w:rPr>
                <w:rFonts w:ascii="仿宋_GB2312" w:eastAsia="仿宋_GB2312" w:hAnsi="仿宋_GB2312" w:cs="仿宋_GB2312"/>
                <w:sz w:val="24"/>
              </w:rPr>
            </w:pPr>
          </w:p>
        </w:tc>
      </w:tr>
      <w:tr w:rsidR="00CE13D5">
        <w:trPr>
          <w:jc w:val="center"/>
        </w:trPr>
        <w:tc>
          <w:tcPr>
            <w:tcW w:w="876"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658"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氯化钠</w:t>
            </w:r>
          </w:p>
        </w:tc>
        <w:tc>
          <w:tcPr>
            <w:tcW w:w="2421"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分析纯</w:t>
            </w:r>
          </w:p>
        </w:tc>
        <w:tc>
          <w:tcPr>
            <w:tcW w:w="2172" w:type="dxa"/>
            <w:vAlign w:val="center"/>
          </w:tcPr>
          <w:p w:rsidR="00CE13D5" w:rsidRDefault="00CE13D5">
            <w:pPr>
              <w:spacing w:line="240" w:lineRule="atLeast"/>
              <w:jc w:val="left"/>
              <w:rPr>
                <w:rFonts w:ascii="仿宋_GB2312" w:eastAsia="仿宋_GB2312" w:hAnsi="仿宋_GB2312" w:cs="仿宋_GB2312"/>
                <w:sz w:val="24"/>
              </w:rPr>
            </w:pPr>
          </w:p>
        </w:tc>
      </w:tr>
    </w:tbl>
    <w:p w:rsidR="00CE13D5" w:rsidRDefault="00D8552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2.兽药残留检测项目</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20"/>
        <w:gridCol w:w="2421"/>
        <w:gridCol w:w="2300"/>
      </w:tblGrid>
      <w:tr w:rsidR="00CE13D5">
        <w:trPr>
          <w:jc w:val="center"/>
        </w:trPr>
        <w:tc>
          <w:tcPr>
            <w:tcW w:w="878" w:type="dxa"/>
            <w:vAlign w:val="center"/>
          </w:tcPr>
          <w:p w:rsidR="00CE13D5" w:rsidRDefault="00D8552A">
            <w:pPr>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2520" w:type="dxa"/>
            <w:vAlign w:val="center"/>
          </w:tcPr>
          <w:p w:rsidR="00CE13D5" w:rsidRDefault="00D8552A">
            <w:pPr>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名称</w:t>
            </w:r>
          </w:p>
        </w:tc>
        <w:tc>
          <w:tcPr>
            <w:tcW w:w="2421" w:type="dxa"/>
            <w:vAlign w:val="center"/>
          </w:tcPr>
          <w:p w:rsidR="00CE13D5" w:rsidRDefault="00D8552A">
            <w:pPr>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规格</w:t>
            </w:r>
          </w:p>
        </w:tc>
        <w:tc>
          <w:tcPr>
            <w:tcW w:w="2300" w:type="dxa"/>
            <w:vAlign w:val="center"/>
          </w:tcPr>
          <w:p w:rsidR="00CE13D5" w:rsidRDefault="00D8552A">
            <w:pPr>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CE13D5">
        <w:trPr>
          <w:jc w:val="center"/>
        </w:trPr>
        <w:tc>
          <w:tcPr>
            <w:tcW w:w="878"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520"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抗生素标准溶液</w:t>
            </w:r>
          </w:p>
        </w:tc>
        <w:tc>
          <w:tcPr>
            <w:tcW w:w="2421"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混合标准溶液</w:t>
            </w:r>
          </w:p>
        </w:tc>
        <w:tc>
          <w:tcPr>
            <w:tcW w:w="2300" w:type="dxa"/>
            <w:vAlign w:val="center"/>
          </w:tcPr>
          <w:p w:rsidR="00CE13D5" w:rsidRDefault="00CE13D5">
            <w:pPr>
              <w:spacing w:line="240" w:lineRule="atLeast"/>
              <w:jc w:val="left"/>
              <w:rPr>
                <w:rFonts w:ascii="仿宋_GB2312" w:eastAsia="仿宋_GB2312" w:hAnsi="仿宋_GB2312" w:cs="仿宋_GB2312"/>
                <w:sz w:val="24"/>
              </w:rPr>
            </w:pPr>
          </w:p>
        </w:tc>
      </w:tr>
      <w:tr w:rsidR="00CE13D5">
        <w:trPr>
          <w:jc w:val="center"/>
        </w:trPr>
        <w:tc>
          <w:tcPr>
            <w:tcW w:w="878"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520"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磷酸盐缓冲溶液</w:t>
            </w:r>
          </w:p>
        </w:tc>
        <w:tc>
          <w:tcPr>
            <w:tcW w:w="2421"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pH 7.0</w:t>
            </w:r>
          </w:p>
        </w:tc>
        <w:tc>
          <w:tcPr>
            <w:tcW w:w="2300" w:type="dxa"/>
            <w:vAlign w:val="center"/>
          </w:tcPr>
          <w:p w:rsidR="00CE13D5" w:rsidRDefault="00CE13D5">
            <w:pPr>
              <w:spacing w:line="240" w:lineRule="atLeast"/>
              <w:jc w:val="left"/>
              <w:rPr>
                <w:rFonts w:ascii="仿宋_GB2312" w:eastAsia="仿宋_GB2312" w:hAnsi="仿宋_GB2312" w:cs="仿宋_GB2312"/>
                <w:sz w:val="24"/>
              </w:rPr>
            </w:pPr>
          </w:p>
        </w:tc>
      </w:tr>
      <w:tr w:rsidR="00CE13D5">
        <w:trPr>
          <w:jc w:val="center"/>
        </w:trPr>
        <w:tc>
          <w:tcPr>
            <w:tcW w:w="878"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520"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甲醇</w:t>
            </w:r>
          </w:p>
        </w:tc>
        <w:tc>
          <w:tcPr>
            <w:tcW w:w="2421"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色谱纯</w:t>
            </w:r>
          </w:p>
        </w:tc>
        <w:tc>
          <w:tcPr>
            <w:tcW w:w="2300" w:type="dxa"/>
            <w:vAlign w:val="center"/>
          </w:tcPr>
          <w:p w:rsidR="00CE13D5" w:rsidRDefault="00CE13D5">
            <w:pPr>
              <w:spacing w:line="240" w:lineRule="atLeast"/>
              <w:jc w:val="left"/>
              <w:rPr>
                <w:rFonts w:ascii="仿宋_GB2312" w:eastAsia="仿宋_GB2312" w:hAnsi="仿宋_GB2312" w:cs="仿宋_GB2312"/>
                <w:sz w:val="24"/>
              </w:rPr>
            </w:pPr>
          </w:p>
        </w:tc>
      </w:tr>
      <w:tr w:rsidR="00CE13D5">
        <w:trPr>
          <w:jc w:val="center"/>
        </w:trPr>
        <w:tc>
          <w:tcPr>
            <w:tcW w:w="878"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520"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纯化水</w:t>
            </w:r>
          </w:p>
        </w:tc>
        <w:tc>
          <w:tcPr>
            <w:tcW w:w="2421" w:type="dxa"/>
            <w:vAlign w:val="center"/>
          </w:tcPr>
          <w:p w:rsidR="00CE13D5" w:rsidRDefault="00CE13D5">
            <w:pPr>
              <w:spacing w:line="240" w:lineRule="atLeast"/>
              <w:jc w:val="center"/>
              <w:rPr>
                <w:rFonts w:ascii="仿宋_GB2312" w:eastAsia="仿宋_GB2312" w:hAnsi="仿宋_GB2312" w:cs="仿宋_GB2312"/>
                <w:sz w:val="24"/>
              </w:rPr>
            </w:pPr>
          </w:p>
        </w:tc>
        <w:tc>
          <w:tcPr>
            <w:tcW w:w="2300" w:type="dxa"/>
            <w:vAlign w:val="center"/>
          </w:tcPr>
          <w:p w:rsidR="00CE13D5" w:rsidRDefault="00CE13D5">
            <w:pPr>
              <w:spacing w:line="240" w:lineRule="atLeast"/>
              <w:jc w:val="left"/>
              <w:rPr>
                <w:rFonts w:ascii="仿宋_GB2312" w:eastAsia="仿宋_GB2312" w:hAnsi="仿宋_GB2312" w:cs="仿宋_GB2312"/>
                <w:sz w:val="24"/>
              </w:rPr>
            </w:pPr>
          </w:p>
        </w:tc>
      </w:tr>
      <w:tr w:rsidR="00CE13D5">
        <w:trPr>
          <w:jc w:val="center"/>
        </w:trPr>
        <w:tc>
          <w:tcPr>
            <w:tcW w:w="878"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520" w:type="dxa"/>
            <w:vAlign w:val="center"/>
          </w:tcPr>
          <w:p w:rsidR="00CE13D5" w:rsidRDefault="00D8552A">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流动相</w:t>
            </w:r>
          </w:p>
        </w:tc>
        <w:tc>
          <w:tcPr>
            <w:tcW w:w="2421" w:type="dxa"/>
            <w:vAlign w:val="center"/>
          </w:tcPr>
          <w:p w:rsidR="00CE13D5" w:rsidRDefault="00CE13D5">
            <w:pPr>
              <w:spacing w:line="240" w:lineRule="atLeast"/>
              <w:jc w:val="center"/>
              <w:rPr>
                <w:rFonts w:ascii="仿宋_GB2312" w:eastAsia="仿宋_GB2312" w:hAnsi="仿宋_GB2312" w:cs="仿宋_GB2312"/>
                <w:sz w:val="24"/>
              </w:rPr>
            </w:pPr>
          </w:p>
        </w:tc>
        <w:tc>
          <w:tcPr>
            <w:tcW w:w="2300" w:type="dxa"/>
            <w:vAlign w:val="center"/>
          </w:tcPr>
          <w:p w:rsidR="00CE13D5" w:rsidRDefault="00CE13D5">
            <w:pPr>
              <w:spacing w:line="240" w:lineRule="atLeast"/>
              <w:jc w:val="left"/>
              <w:rPr>
                <w:rFonts w:ascii="仿宋_GB2312" w:eastAsia="仿宋_GB2312" w:hAnsi="仿宋_GB2312" w:cs="仿宋_GB2312"/>
                <w:sz w:val="24"/>
              </w:rPr>
            </w:pPr>
          </w:p>
        </w:tc>
      </w:tr>
    </w:tbl>
    <w:p w:rsidR="00CE13D5" w:rsidRDefault="00D8552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3.重金属污染检测项目</w:t>
      </w: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579"/>
        <w:gridCol w:w="2510"/>
        <w:gridCol w:w="2160"/>
      </w:tblGrid>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序号</w:t>
            </w:r>
          </w:p>
        </w:tc>
        <w:tc>
          <w:tcPr>
            <w:tcW w:w="2579" w:type="dxa"/>
            <w:vAlign w:val="center"/>
          </w:tcPr>
          <w:p w:rsidR="00CE13D5" w:rsidRDefault="00D8552A">
            <w:pPr>
              <w:widowControl/>
              <w:spacing w:line="240" w:lineRule="atLeas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名称</w:t>
            </w:r>
          </w:p>
        </w:tc>
        <w:tc>
          <w:tcPr>
            <w:tcW w:w="2510" w:type="dxa"/>
            <w:vAlign w:val="center"/>
          </w:tcPr>
          <w:p w:rsidR="00CE13D5" w:rsidRDefault="00D8552A">
            <w:pPr>
              <w:widowControl/>
              <w:spacing w:line="240" w:lineRule="atLeas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规格</w:t>
            </w:r>
          </w:p>
        </w:tc>
        <w:tc>
          <w:tcPr>
            <w:tcW w:w="2160" w:type="dxa"/>
            <w:vAlign w:val="center"/>
          </w:tcPr>
          <w:p w:rsidR="00CE13D5" w:rsidRDefault="00D8552A">
            <w:pPr>
              <w:widowControl/>
              <w:spacing w:line="240" w:lineRule="atLeas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备注</w:t>
            </w: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样品消解液</w:t>
            </w:r>
          </w:p>
        </w:tc>
        <w:tc>
          <w:tcPr>
            <w:tcW w:w="251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c>
          <w:tcPr>
            <w:tcW w:w="2160"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标注浓度范围</w:t>
            </w: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试剂空白液</w:t>
            </w:r>
          </w:p>
        </w:tc>
        <w:tc>
          <w:tcPr>
            <w:tcW w:w="251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硫酸铵溶液</w:t>
            </w:r>
          </w:p>
        </w:tc>
        <w:tc>
          <w:tcPr>
            <w:tcW w:w="2510"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300 g/L</w:t>
            </w: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柠檬酸铵</w:t>
            </w:r>
          </w:p>
        </w:tc>
        <w:tc>
          <w:tcPr>
            <w:tcW w:w="2510"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250 g/L</w:t>
            </w: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溴百里酚蓝水溶液</w:t>
            </w:r>
          </w:p>
        </w:tc>
        <w:tc>
          <w:tcPr>
            <w:tcW w:w="2510"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 g/L</w:t>
            </w: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二乙基二硫代氨基甲酸钠（DDTC）溶液</w:t>
            </w:r>
          </w:p>
        </w:tc>
        <w:tc>
          <w:tcPr>
            <w:tcW w:w="2510"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50 g/L</w:t>
            </w: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氨水（1+1）</w:t>
            </w:r>
          </w:p>
        </w:tc>
        <w:tc>
          <w:tcPr>
            <w:tcW w:w="251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4-甲基-2-戊酮（MIBK）</w:t>
            </w:r>
          </w:p>
        </w:tc>
        <w:tc>
          <w:tcPr>
            <w:tcW w:w="251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水</w:t>
            </w:r>
          </w:p>
        </w:tc>
        <w:tc>
          <w:tcPr>
            <w:tcW w:w="2510"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高纯水</w:t>
            </w: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r w:rsidR="00CE13D5">
        <w:trPr>
          <w:trHeight w:val="397"/>
          <w:jc w:val="center"/>
        </w:trPr>
        <w:tc>
          <w:tcPr>
            <w:tcW w:w="876"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p>
        </w:tc>
        <w:tc>
          <w:tcPr>
            <w:tcW w:w="2579"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铅标准液</w:t>
            </w:r>
          </w:p>
        </w:tc>
        <w:tc>
          <w:tcPr>
            <w:tcW w:w="2510" w:type="dxa"/>
            <w:vAlign w:val="center"/>
          </w:tcPr>
          <w:p w:rsidR="00CE13D5" w:rsidRDefault="00D8552A">
            <w:pPr>
              <w:widowControl/>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 μg/mL</w:t>
            </w:r>
          </w:p>
        </w:tc>
        <w:tc>
          <w:tcPr>
            <w:tcW w:w="2160" w:type="dxa"/>
            <w:vAlign w:val="center"/>
          </w:tcPr>
          <w:p w:rsidR="00CE13D5" w:rsidRDefault="00CE13D5">
            <w:pPr>
              <w:widowControl/>
              <w:spacing w:line="240" w:lineRule="atLeast"/>
              <w:jc w:val="center"/>
              <w:rPr>
                <w:rFonts w:ascii="仿宋_GB2312" w:eastAsia="仿宋_GB2312" w:hAnsi="仿宋_GB2312" w:cs="仿宋_GB2312"/>
                <w:kern w:val="0"/>
                <w:sz w:val="24"/>
              </w:rPr>
            </w:pPr>
          </w:p>
        </w:tc>
      </w:tr>
    </w:tbl>
    <w:p w:rsidR="00CE13D5" w:rsidRDefault="00CE13D5">
      <w:pPr>
        <w:spacing w:line="560" w:lineRule="exact"/>
        <w:ind w:firstLine="200"/>
        <w:rPr>
          <w:rFonts w:ascii="仿宋_GB2312" w:eastAsia="仿宋_GB2312" w:hAnsi="仿宋_GB2312" w:cs="仿宋_GB2312"/>
          <w:b/>
          <w:sz w:val="28"/>
          <w:szCs w:val="28"/>
        </w:rPr>
      </w:pP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十一、成绩评定</w:t>
      </w:r>
    </w:p>
    <w:p w:rsidR="00CE13D5" w:rsidRDefault="00D8552A">
      <w:pPr>
        <w:spacing w:line="5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（一）评分标准</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1.农药残留检测项目</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（1）现场操作考试时间150分钟（不包含氮吹等待的时间）。计时从实验准备开始，至实验台清洁完毕结束。学生须按规定时间完成操作，超时扣3分，超时15分钟停止操作。</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（2）离线色谱工作站操作考试为45分钟，数据处理考试时间为60分钟。学生须按规定时间完成操作，超时停止操作。</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（3）评分标准</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19"/>
        <w:gridCol w:w="596"/>
        <w:gridCol w:w="5711"/>
        <w:gridCol w:w="786"/>
      </w:tblGrid>
      <w:tr w:rsidR="00CE13D5">
        <w:trPr>
          <w:trHeight w:val="20"/>
          <w:jc w:val="center"/>
        </w:trPr>
        <w:tc>
          <w:tcPr>
            <w:tcW w:w="801"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考核环节</w:t>
            </w:r>
          </w:p>
        </w:tc>
        <w:tc>
          <w:tcPr>
            <w:tcW w:w="819"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考核内容</w:t>
            </w:r>
          </w:p>
        </w:tc>
        <w:tc>
          <w:tcPr>
            <w:tcW w:w="596"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配分</w:t>
            </w:r>
          </w:p>
        </w:tc>
        <w:tc>
          <w:tcPr>
            <w:tcW w:w="5711"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评分标准</w:t>
            </w:r>
          </w:p>
        </w:tc>
        <w:tc>
          <w:tcPr>
            <w:tcW w:w="786"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每项</w:t>
            </w:r>
          </w:p>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分数</w:t>
            </w:r>
          </w:p>
        </w:tc>
      </w:tr>
      <w:tr w:rsidR="00CE13D5">
        <w:trPr>
          <w:trHeight w:val="20"/>
          <w:jc w:val="center"/>
        </w:trPr>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样品预处理</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35</w:t>
            </w: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制样</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1.正确去皮，切成小块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2.5</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2.正确用搅拌机制样，样品打成泥，无明显颗粒</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2.5</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提取 </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1.正确使用电子天平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2.正确加入乙腈溶液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3.正确使用旋涡振荡器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4.正确使用脱水装置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5.正确过滤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49"/>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净化</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1.静置分层充分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2.正确取上清液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3.正确使用氮吹仪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4.正确定容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5.正确使用旋涡混合器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6.正确过滤膜                   </w:t>
            </w:r>
          </w:p>
        </w:tc>
        <w:tc>
          <w:tcPr>
            <w:tcW w:w="78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其他</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操作</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819"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操作时间</w:t>
            </w:r>
          </w:p>
        </w:tc>
        <w:tc>
          <w:tcPr>
            <w:tcW w:w="59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1.比赛共150分钟，时间超过，3分全扣</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操作文明</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1.规定着装</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2.违反实验室规定    </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3.工作台清理      </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4.实验器皿洗涤     </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5.标记清晰</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操作安全</w:t>
            </w:r>
          </w:p>
        </w:tc>
        <w:tc>
          <w:tcPr>
            <w:tcW w:w="59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1.出现不安全操作</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622"/>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操作熟练度</w:t>
            </w:r>
          </w:p>
        </w:tc>
        <w:tc>
          <w:tcPr>
            <w:tcW w:w="596"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1.操作熟练度</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5</w:t>
            </w:r>
          </w:p>
        </w:tc>
      </w:tr>
      <w:tr w:rsidR="00CE13D5">
        <w:trPr>
          <w:trHeight w:val="20"/>
          <w:jc w:val="center"/>
        </w:trPr>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检测结果15</w:t>
            </w:r>
            <w:r>
              <w:rPr>
                <w:rFonts w:ascii="仿宋_GB2312" w:eastAsia="仿宋_GB2312" w:hAnsi="仿宋_GB2312" w:cs="仿宋_GB2312" w:hint="eastAsia"/>
                <w:sz w:val="24"/>
              </w:rPr>
              <w:tab/>
            </w: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结果准确性</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准确性：计算回收率，三个回收率均在60%-120%之间，得分为：（100%-A）×8；如有一个样品回收率小于60%或大于120%，得分为（100%-A）×8×0.4；A为平均回收率与100%差值的绝对值；两个或两个以上样品回收率小于60%或大于120%，得0分；</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8</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2、精密度：RSD≤1%，得7分；     1% &lt;RSD≤ 3%，得5分； 3% &lt;RSD≤ 5%，得4分；5% &lt;RSD≤ 8%，得3分；</w:t>
            </w:r>
          </w:p>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8% &lt;RSD≤10%，得1分； 10% &lt;RSD，得0分；</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7</w:t>
            </w:r>
          </w:p>
        </w:tc>
      </w:tr>
      <w:tr w:rsidR="00CE13D5">
        <w:trPr>
          <w:trHeight w:val="20"/>
          <w:jc w:val="center"/>
        </w:trPr>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数据处理15</w:t>
            </w: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定性分析</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1.根据给出的标准溶液图谱和样品图谱的保留时间，定性准确；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2.检测条件填写正确、规范；</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3.有效数字填写正确；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4.原始记录整洁，规范；</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定量分析</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1.根据标准公式和样品图谱数据，计算样品中各农药质量分数w，结果准确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2.回收率结果计算准确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3.精密度结果计算准确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20"/>
          <w:jc w:val="center"/>
        </w:trPr>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离线色谱工作站操作</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新建方法</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1.程序升温表设置正确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2.测量信息设置正确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339"/>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3.保存方法到指定路径</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单针序列</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1.参数设置正确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2.保存序列到指定路径</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新建标准曲线</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1.标准曲线设置正确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2.保存标准曲线到指定文件夹</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谱图处理含量计算</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1.未知图谱处理正确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2.含量计算正确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3.保存及填写审计追踪信息</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报告设置及打印</w:t>
            </w:r>
          </w:p>
        </w:tc>
        <w:tc>
          <w:tcPr>
            <w:tcW w:w="596"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1.报告格式正确</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2.正确打印报告</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819" w:type="dxa"/>
            <w:vMerge/>
            <w:vAlign w:val="center"/>
          </w:tcPr>
          <w:p w:rsidR="00CE13D5" w:rsidRDefault="00CE13D5">
            <w:pPr>
              <w:spacing w:line="320" w:lineRule="exact"/>
              <w:jc w:val="center"/>
              <w:rPr>
                <w:rFonts w:ascii="仿宋_GB2312" w:eastAsia="仿宋_GB2312" w:hAnsi="仿宋_GB2312" w:cs="仿宋_GB2312"/>
                <w:sz w:val="24"/>
              </w:rPr>
            </w:pPr>
          </w:p>
        </w:tc>
        <w:tc>
          <w:tcPr>
            <w:tcW w:w="596" w:type="dxa"/>
            <w:vMerge/>
            <w:vAlign w:val="center"/>
          </w:tcPr>
          <w:p w:rsidR="00CE13D5" w:rsidRDefault="00CE13D5">
            <w:pPr>
              <w:spacing w:line="320" w:lineRule="exact"/>
              <w:jc w:val="center"/>
              <w:rPr>
                <w:rFonts w:ascii="仿宋_GB2312" w:eastAsia="仿宋_GB2312" w:hAnsi="仿宋_GB2312" w:cs="仿宋_GB2312"/>
                <w:sz w:val="24"/>
              </w:rPr>
            </w:pPr>
          </w:p>
        </w:tc>
        <w:tc>
          <w:tcPr>
            <w:tcW w:w="571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3.其他</w:t>
            </w:r>
          </w:p>
        </w:tc>
        <w:tc>
          <w:tcPr>
            <w:tcW w:w="786"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01"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7912" w:type="dxa"/>
            <w:gridSpan w:val="4"/>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100分</w:t>
            </w:r>
          </w:p>
        </w:tc>
      </w:tr>
    </w:tbl>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2.兽药残留检测项目</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（1）现场操作考试时间150分钟。计时从实验准备开始，至实验台清洁完毕结束。学生须按规定时间完成操作，超时10分钟以内，</w:t>
      </w:r>
      <w:r>
        <w:rPr>
          <w:rFonts w:ascii="仿宋_GB2312" w:eastAsia="仿宋_GB2312" w:hAnsi="仿宋_GB2312" w:cs="仿宋_GB2312" w:hint="eastAsia"/>
          <w:sz w:val="28"/>
          <w:szCs w:val="28"/>
        </w:rPr>
        <w:lastRenderedPageBreak/>
        <w:t>每分钟扣0.3分；10分钟以上每分钟扣0.5分，最高扣5分，超时15分钟停止操作。</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（2）离线色谱工作站操作考试为45分钟，数据处理考试时间为60分钟。学生须按规定时间完成操作，超时停止操作。</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（3）评分标准</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8"/>
        <w:gridCol w:w="506"/>
        <w:gridCol w:w="5671"/>
        <w:gridCol w:w="709"/>
      </w:tblGrid>
      <w:tr w:rsidR="00CE13D5">
        <w:trPr>
          <w:trHeight w:val="20"/>
          <w:jc w:val="center"/>
        </w:trPr>
        <w:tc>
          <w:tcPr>
            <w:tcW w:w="846"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考核环节</w:t>
            </w:r>
          </w:p>
        </w:tc>
        <w:tc>
          <w:tcPr>
            <w:tcW w:w="848"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考核内容</w:t>
            </w:r>
          </w:p>
        </w:tc>
        <w:tc>
          <w:tcPr>
            <w:tcW w:w="506"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配分</w:t>
            </w:r>
          </w:p>
        </w:tc>
        <w:tc>
          <w:tcPr>
            <w:tcW w:w="5671"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评分标准</w:t>
            </w:r>
          </w:p>
        </w:tc>
        <w:tc>
          <w:tcPr>
            <w:tcW w:w="709" w:type="dxa"/>
            <w:vAlign w:val="center"/>
          </w:tcPr>
          <w:p w:rsidR="00CE13D5" w:rsidRDefault="00D8552A">
            <w:pPr>
              <w:jc w:val="center"/>
              <w:rPr>
                <w:rFonts w:ascii="仿宋_GB2312" w:eastAsia="仿宋_GB2312" w:hAnsi="仿宋_GB2312" w:cs="仿宋_GB2312"/>
                <w:b/>
                <w:sz w:val="24"/>
              </w:rPr>
            </w:pPr>
            <w:r>
              <w:rPr>
                <w:rFonts w:ascii="仿宋_GB2312" w:eastAsia="仿宋_GB2312" w:hAnsi="仿宋_GB2312" w:cs="仿宋_GB2312" w:hint="eastAsia"/>
                <w:b/>
                <w:sz w:val="24"/>
              </w:rPr>
              <w:t>每项分数</w:t>
            </w:r>
          </w:p>
        </w:tc>
      </w:tr>
      <w:tr w:rsidR="00CE13D5">
        <w:trPr>
          <w:trHeight w:val="20"/>
          <w:jc w:val="center"/>
        </w:trPr>
        <w:tc>
          <w:tcPr>
            <w:tcW w:w="84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样品</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预处理</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采样</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1、分析天平使用准备</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2、分析天平的正确使用</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3、分析天平的整洁（需举手示意加标样）</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4、数据记录</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提取 </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1、移液管正确洗涤、润洗（需举手示意）</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2、移液管握法、取样、放液、读数正确</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7</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3、熟练使用吸耳球</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4、正确使用旋涡振荡器</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5、正确使用托盘天平</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6、正确配平离心管、放置离心管</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净化</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 xml:space="preserve">1、正确使用移液管 </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2、正确活化</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3、正确上样（需举手示意两次）</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9</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4、正确收集和过滤样品，并装瓶</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20"/>
          <w:jc w:val="center"/>
        </w:trPr>
        <w:tc>
          <w:tcPr>
            <w:tcW w:w="84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其他</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操作</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准备工作</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1、着装</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2、对离心管、试管、固相萃取柱等正确编号</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整理</w:t>
            </w:r>
          </w:p>
        </w:tc>
        <w:tc>
          <w:tcPr>
            <w:tcW w:w="506"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1、正确清洗使用过的设备</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实验文明</w:t>
            </w:r>
          </w:p>
        </w:tc>
        <w:tc>
          <w:tcPr>
            <w:tcW w:w="506"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1、将废液收集于废液缸中；不浪费试液；无器皿破损</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实验安全</w:t>
            </w:r>
          </w:p>
        </w:tc>
        <w:tc>
          <w:tcPr>
            <w:tcW w:w="506"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1、未出现不安全操作</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检测</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结果</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结果准确性</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1、准确性：如三个回收率均达到国标中要求的60%~100%，得分为（平均回收率*8），如有一个回收率未达到60%~100%，即不得分</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8</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2、精密度：RSD≤3%得7分；3%&lt;RSD≤5%得5分，5%&lt;RSD≤10%得3分；10%&lt;RSD≤15%得1分RSD&gt;15%不得分</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7</w:t>
            </w:r>
          </w:p>
        </w:tc>
      </w:tr>
      <w:tr w:rsidR="00CE13D5">
        <w:trPr>
          <w:trHeight w:val="20"/>
          <w:jc w:val="center"/>
        </w:trPr>
        <w:tc>
          <w:tcPr>
            <w:tcW w:w="84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数据</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处理</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定性分析</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671" w:type="dxa"/>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1、根据给出的标准溶液图谱和样品图谱的保留时间，定性准确；</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2、数据记录表中标样保留时间、峰面积等填写正确</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定量分析</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5671" w:type="dxa"/>
            <w:vAlign w:val="center"/>
          </w:tcPr>
          <w:p w:rsidR="00CE13D5" w:rsidRDefault="00D8552A">
            <w:pPr>
              <w:jc w:val="left"/>
              <w:rPr>
                <w:rFonts w:ascii="仿宋_GB2312" w:eastAsia="仿宋_GB2312" w:hAnsi="仿宋_GB2312" w:cs="仿宋_GB2312"/>
                <w:sz w:val="24"/>
              </w:rPr>
            </w:pPr>
            <w:r>
              <w:rPr>
                <w:rFonts w:ascii="仿宋_GB2312" w:eastAsia="仿宋_GB2312" w:hAnsi="仿宋_GB2312" w:cs="仿宋_GB2312" w:hint="eastAsia"/>
                <w:sz w:val="24"/>
              </w:rPr>
              <w:t>1、抗生素残留量计算正确（每个1分）</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jc w:val="left"/>
              <w:rPr>
                <w:rFonts w:ascii="仿宋_GB2312" w:eastAsia="仿宋_GB2312" w:hAnsi="仿宋_GB2312" w:cs="仿宋_GB2312"/>
                <w:sz w:val="24"/>
              </w:rPr>
            </w:pPr>
            <w:r>
              <w:rPr>
                <w:rFonts w:ascii="仿宋_GB2312" w:eastAsia="仿宋_GB2312" w:hAnsi="仿宋_GB2312" w:cs="仿宋_GB2312" w:hint="eastAsia"/>
                <w:sz w:val="24"/>
              </w:rPr>
              <w:t>2、回收率计算正确（每个1分）</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jc w:val="left"/>
              <w:rPr>
                <w:rFonts w:ascii="仿宋_GB2312" w:eastAsia="仿宋_GB2312" w:hAnsi="仿宋_GB2312" w:cs="仿宋_GB2312"/>
                <w:sz w:val="24"/>
              </w:rPr>
            </w:pPr>
            <w:r>
              <w:rPr>
                <w:rFonts w:ascii="仿宋_GB2312" w:eastAsia="仿宋_GB2312" w:hAnsi="仿宋_GB2312" w:cs="仿宋_GB2312" w:hint="eastAsia"/>
                <w:sz w:val="24"/>
              </w:rPr>
              <w:t>3、精密度结果计算准确</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jc w:val="left"/>
              <w:rPr>
                <w:rFonts w:ascii="仿宋_GB2312" w:eastAsia="仿宋_GB2312" w:hAnsi="仿宋_GB2312" w:cs="仿宋_GB2312"/>
                <w:sz w:val="24"/>
              </w:rPr>
            </w:pPr>
            <w:r>
              <w:rPr>
                <w:rFonts w:ascii="仿宋_GB2312" w:eastAsia="仿宋_GB2312" w:hAnsi="仿宋_GB2312" w:cs="仿宋_GB2312" w:hint="eastAsia"/>
                <w:sz w:val="24"/>
              </w:rPr>
              <w:t>4、有效数字保留正确</w:t>
            </w:r>
          </w:p>
        </w:tc>
        <w:tc>
          <w:tcPr>
            <w:tcW w:w="709"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离线色谱工作站操作</w:t>
            </w:r>
          </w:p>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新建方法</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1.梯度洗脱表设置正确</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2.测量信息设置正确</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3.保存方法到指定路径</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单针序列</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1.参数设置正确</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2.保存序列到指定路径</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新建标准曲线</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1.标准曲线设置正确</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2.保存标准曲线到指定文件夹</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谱图处理含量计算</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1.未知图谱处理正确</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2.含量计算正确</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3.保存及填写审计追踪信息</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报告设置及打印</w:t>
            </w:r>
          </w:p>
        </w:tc>
        <w:tc>
          <w:tcPr>
            <w:tcW w:w="506"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1.报告格式正确</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2.正确打印报告</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Merge/>
            <w:vAlign w:val="center"/>
          </w:tcPr>
          <w:p w:rsidR="00CE13D5" w:rsidRDefault="00CE13D5">
            <w:pPr>
              <w:jc w:val="center"/>
              <w:rPr>
                <w:rFonts w:ascii="仿宋_GB2312" w:eastAsia="仿宋_GB2312" w:hAnsi="仿宋_GB2312" w:cs="仿宋_GB2312"/>
                <w:sz w:val="24"/>
              </w:rPr>
            </w:pPr>
          </w:p>
        </w:tc>
        <w:tc>
          <w:tcPr>
            <w:tcW w:w="848" w:type="dxa"/>
            <w:vMerge/>
            <w:vAlign w:val="center"/>
          </w:tcPr>
          <w:p w:rsidR="00CE13D5" w:rsidRDefault="00CE13D5">
            <w:pPr>
              <w:jc w:val="center"/>
              <w:rPr>
                <w:rFonts w:ascii="仿宋_GB2312" w:eastAsia="仿宋_GB2312" w:hAnsi="仿宋_GB2312" w:cs="仿宋_GB2312"/>
                <w:sz w:val="24"/>
              </w:rPr>
            </w:pPr>
          </w:p>
        </w:tc>
        <w:tc>
          <w:tcPr>
            <w:tcW w:w="506" w:type="dxa"/>
            <w:vMerge/>
            <w:vAlign w:val="center"/>
          </w:tcPr>
          <w:p w:rsidR="00CE13D5" w:rsidRDefault="00CE13D5">
            <w:pPr>
              <w:jc w:val="center"/>
              <w:rPr>
                <w:rFonts w:ascii="仿宋_GB2312" w:eastAsia="仿宋_GB2312" w:hAnsi="仿宋_GB2312" w:cs="仿宋_GB2312"/>
                <w:sz w:val="24"/>
              </w:rPr>
            </w:pPr>
          </w:p>
        </w:tc>
        <w:tc>
          <w:tcPr>
            <w:tcW w:w="5671"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3.其他</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0"/>
          <w:jc w:val="center"/>
        </w:trPr>
        <w:tc>
          <w:tcPr>
            <w:tcW w:w="846" w:type="dxa"/>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7734" w:type="dxa"/>
            <w:gridSpan w:val="4"/>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100分</w:t>
            </w:r>
          </w:p>
        </w:tc>
      </w:tr>
    </w:tbl>
    <w:p w:rsidR="00CE13D5" w:rsidRDefault="00D8552A">
      <w:pPr>
        <w:spacing w:beforeLines="50" w:before="156"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3.重金属污染检测项目</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（1）预处理时间为2小时，上机检测时间为0.5小时，学生须按规定时间完成操作，超时10分钟以内，每分钟扣0.3分；10分钟以上每分钟扣0.5分，最高扣10分，超时30分钟停止操作。</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（2）数据处理时间为45分钟。学生须按规定时间完成操作，超时停止操作。</w:t>
      </w:r>
    </w:p>
    <w:p w:rsidR="00CE13D5" w:rsidRDefault="00D8552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（3）评分标准</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01"/>
        <w:gridCol w:w="709"/>
        <w:gridCol w:w="5653"/>
        <w:gridCol w:w="730"/>
      </w:tblGrid>
      <w:tr w:rsidR="00CE13D5">
        <w:trPr>
          <w:trHeight w:val="357"/>
          <w:jc w:val="center"/>
        </w:trPr>
        <w:tc>
          <w:tcPr>
            <w:tcW w:w="822"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考核环节</w:t>
            </w:r>
          </w:p>
        </w:tc>
        <w:tc>
          <w:tcPr>
            <w:tcW w:w="801"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考核内容</w:t>
            </w:r>
          </w:p>
        </w:tc>
        <w:tc>
          <w:tcPr>
            <w:tcW w:w="709"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配分</w:t>
            </w:r>
          </w:p>
        </w:tc>
        <w:tc>
          <w:tcPr>
            <w:tcW w:w="5653" w:type="dxa"/>
            <w:vAlign w:val="center"/>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评分标准</w:t>
            </w:r>
          </w:p>
        </w:tc>
        <w:tc>
          <w:tcPr>
            <w:tcW w:w="730" w:type="dxa"/>
          </w:tcPr>
          <w:p w:rsidR="00CE13D5" w:rsidRDefault="00D8552A">
            <w:pPr>
              <w:spacing w:line="3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每项分数</w:t>
            </w:r>
          </w:p>
        </w:tc>
      </w:tr>
      <w:tr w:rsidR="00CE13D5">
        <w:trPr>
          <w:trHeight w:val="282"/>
          <w:jc w:val="center"/>
        </w:trPr>
        <w:tc>
          <w:tcPr>
            <w:tcW w:w="822"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样品</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预处理</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称重</w:t>
            </w:r>
          </w:p>
        </w:tc>
        <w:tc>
          <w:tcPr>
            <w:tcW w:w="70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653"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分析天平使用准备</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82"/>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分析天平的正确使用</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371"/>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分析天平的整洁</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76"/>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标样稀释</w:t>
            </w:r>
          </w:p>
        </w:tc>
        <w:tc>
          <w:tcPr>
            <w:tcW w:w="70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5653"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移液管正确润洗</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238"/>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移液管握法、取样、放液、读数正确</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r>
      <w:tr w:rsidR="00CE13D5">
        <w:trPr>
          <w:trHeight w:val="238"/>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熟练使用吸耳球</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187"/>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容量瓶初步混匀、静置、准确定容，胶头滴加不沾液</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135"/>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充分混匀</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329"/>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萃取分离</w:t>
            </w:r>
          </w:p>
        </w:tc>
        <w:tc>
          <w:tcPr>
            <w:tcW w:w="709"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加料顺序正确、没有试剂污染、加有机试剂及时盖上</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262"/>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振荡手势正确、不得有液体泄露</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384"/>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正确放气、分层清晰、正确取液</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r>
      <w:tr w:rsidR="00CE13D5">
        <w:trPr>
          <w:trHeight w:val="384"/>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具塞刻度管及时盖盖子</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323"/>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调pH摇匀观察颜色、量筒握法正确</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26"/>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spacing w:line="320" w:lineRule="exact"/>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熟练操作</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jc w:val="center"/>
        </w:trPr>
        <w:tc>
          <w:tcPr>
            <w:tcW w:w="822"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其他</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操作</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准备工作</w:t>
            </w:r>
          </w:p>
        </w:tc>
        <w:tc>
          <w:tcPr>
            <w:tcW w:w="709"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着装</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366"/>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widowControl/>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分液漏斗和具塞刻度管正确编号</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整理</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整理实验用仪器和台面、将废液收集于废液缸中</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255"/>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实验文明</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无仪器损坏、无试液浪费、无器皿破损</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实验安全</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未出现不安全操作</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30"/>
          <w:jc w:val="center"/>
        </w:trPr>
        <w:tc>
          <w:tcPr>
            <w:tcW w:w="822"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上机测量</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仪器正确操作</w:t>
            </w:r>
          </w:p>
        </w:tc>
        <w:tc>
          <w:tcPr>
            <w:tcW w:w="709"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5653"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正确选灯，并进行寻峰</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正确进行样品设置</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确认水封</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widowControl/>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开气顺序正确，顺利点火</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正确测量</w:t>
            </w:r>
          </w:p>
        </w:tc>
        <w:tc>
          <w:tcPr>
            <w:tcW w:w="709"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进行能量平衡，并正确较零</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火焰稳定后开始测量，正确进行数据采集</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kern w:val="0"/>
                <w:sz w:val="24"/>
              </w:rPr>
              <w:t>测样时浓度不确定时或浓度从高到低必须用纯水吸喷冲洗进样毛细管</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3</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widowControl/>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kern w:val="0"/>
                <w:sz w:val="24"/>
              </w:rPr>
              <w:t>样品检测结束后用纯水吸喷冲洗进样毛细管</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测量结束</w:t>
            </w:r>
          </w:p>
        </w:tc>
        <w:tc>
          <w:tcPr>
            <w:tcW w:w="709"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kern w:val="0"/>
                <w:sz w:val="24"/>
              </w:rPr>
              <w:t>关气顺序正确，空气压缩机有放水操作</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kern w:val="0"/>
                <w:sz w:val="24"/>
              </w:rPr>
              <w:t>正确保存数据并打印</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widowControl/>
              <w:jc w:val="center"/>
              <w:rPr>
                <w:rFonts w:ascii="仿宋_GB2312" w:eastAsia="仿宋_GB2312" w:hAnsi="仿宋_GB2312" w:cs="仿宋_GB2312"/>
                <w:sz w:val="24"/>
              </w:rPr>
            </w:pP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本环节操作熟练，安全</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CE13D5">
        <w:trPr>
          <w:trHeight w:val="430"/>
          <w:jc w:val="center"/>
        </w:trPr>
        <w:tc>
          <w:tcPr>
            <w:tcW w:w="822"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实验结果</w:t>
            </w:r>
          </w:p>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801"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标准曲线的绘制</w:t>
            </w:r>
          </w:p>
        </w:tc>
        <w:tc>
          <w:tcPr>
            <w:tcW w:w="709"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5653"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回归线的相关系数：</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（R</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）≥0.999（10分）；0.997≤（R</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）&lt;0.999（8分）；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0.995≤（R</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）&lt;0.997（7分）；0.993≤（R</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）&lt;0.995（6分）；  0.99≤（R</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）&lt;0.993（5分）；0.95≤（R</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）&lt;0.99（4分）；0.9≤（R</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）&lt;0.95（2分）； （R</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）&lt;0.9（0分）</w:t>
            </w:r>
          </w:p>
        </w:tc>
        <w:tc>
          <w:tcPr>
            <w:tcW w:w="730"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restart"/>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数据记录、结果计算和有效数字的保留</w:t>
            </w:r>
          </w:p>
        </w:tc>
        <w:tc>
          <w:tcPr>
            <w:tcW w:w="709" w:type="dxa"/>
            <w:vMerge w:val="restart"/>
            <w:vAlign w:val="center"/>
          </w:tcPr>
          <w:p w:rsidR="00CE13D5" w:rsidRDefault="00D8552A">
            <w:pPr>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5653" w:type="dxa"/>
            <w:vAlign w:val="center"/>
          </w:tcPr>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数据记录准确、完整、美观，能正确保留有效数字，可杠改不能涂改</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4</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Merge/>
            <w:vAlign w:val="center"/>
          </w:tcPr>
          <w:p w:rsidR="00CE13D5" w:rsidRDefault="00CE13D5">
            <w:pPr>
              <w:spacing w:line="320" w:lineRule="exact"/>
              <w:jc w:val="center"/>
              <w:rPr>
                <w:rFonts w:ascii="仿宋_GB2312" w:eastAsia="仿宋_GB2312" w:hAnsi="仿宋_GB2312" w:cs="仿宋_GB2312"/>
                <w:sz w:val="24"/>
              </w:rPr>
            </w:pPr>
          </w:p>
        </w:tc>
        <w:tc>
          <w:tcPr>
            <w:tcW w:w="709" w:type="dxa"/>
            <w:vMerge/>
            <w:vAlign w:val="center"/>
          </w:tcPr>
          <w:p w:rsidR="00CE13D5" w:rsidRDefault="00CE13D5">
            <w:pPr>
              <w:widowControl/>
              <w:jc w:val="center"/>
              <w:rPr>
                <w:rFonts w:ascii="仿宋_GB2312" w:eastAsia="仿宋_GB2312" w:hAnsi="仿宋_GB2312" w:cs="仿宋_GB2312"/>
                <w:sz w:val="24"/>
              </w:rPr>
            </w:pPr>
          </w:p>
        </w:tc>
        <w:tc>
          <w:tcPr>
            <w:tcW w:w="5653"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计算结果正确（2分）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相对误差：</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R≤1%        (4分)；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1%&lt;R≤3%    (2分)；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3%&lt;R≤5%    (1分)；</w:t>
            </w:r>
          </w:p>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R&gt;5%        (0分)</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t>6</w:t>
            </w:r>
          </w:p>
        </w:tc>
      </w:tr>
      <w:tr w:rsidR="00CE13D5">
        <w:trPr>
          <w:trHeight w:val="430"/>
          <w:jc w:val="center"/>
        </w:trPr>
        <w:tc>
          <w:tcPr>
            <w:tcW w:w="822" w:type="dxa"/>
            <w:vMerge/>
            <w:vAlign w:val="center"/>
          </w:tcPr>
          <w:p w:rsidR="00CE13D5" w:rsidRDefault="00CE13D5">
            <w:pPr>
              <w:spacing w:line="320" w:lineRule="exact"/>
              <w:jc w:val="center"/>
              <w:rPr>
                <w:rFonts w:ascii="仿宋_GB2312" w:eastAsia="仿宋_GB2312" w:hAnsi="仿宋_GB2312" w:cs="仿宋_GB2312"/>
                <w:sz w:val="24"/>
              </w:rPr>
            </w:pPr>
          </w:p>
        </w:tc>
        <w:tc>
          <w:tcPr>
            <w:tcW w:w="801" w:type="dxa"/>
            <w:vAlign w:val="center"/>
          </w:tcPr>
          <w:p w:rsidR="00CE13D5" w:rsidRDefault="00D8552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结果的精</w:t>
            </w:r>
            <w:r>
              <w:rPr>
                <w:rFonts w:ascii="仿宋_GB2312" w:eastAsia="仿宋_GB2312" w:hAnsi="仿宋_GB2312" w:cs="仿宋_GB2312" w:hint="eastAsia"/>
                <w:sz w:val="24"/>
              </w:rPr>
              <w:lastRenderedPageBreak/>
              <w:t>密度</w:t>
            </w:r>
          </w:p>
        </w:tc>
        <w:tc>
          <w:tcPr>
            <w:tcW w:w="709"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10</w:t>
            </w:r>
          </w:p>
        </w:tc>
        <w:tc>
          <w:tcPr>
            <w:tcW w:w="5653" w:type="dxa"/>
            <w:vAlign w:val="center"/>
          </w:tcPr>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相对平均偏差计算正确（2分）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S≤1%        (8分)；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1%&lt;S≤3%    (6分)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lastRenderedPageBreak/>
              <w:t>3% S ≤5%   （4分）；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5%&lt; S≤ 10% （2分）</w:t>
            </w:r>
          </w:p>
          <w:p w:rsidR="00CE13D5" w:rsidRDefault="00D8552A">
            <w:pPr>
              <w:rPr>
                <w:rFonts w:ascii="仿宋_GB2312" w:eastAsia="仿宋_GB2312" w:hAnsi="仿宋_GB2312" w:cs="仿宋_GB2312"/>
                <w:sz w:val="24"/>
              </w:rPr>
            </w:pPr>
            <w:r>
              <w:rPr>
                <w:rFonts w:ascii="仿宋_GB2312" w:eastAsia="仿宋_GB2312" w:hAnsi="仿宋_GB2312" w:cs="仿宋_GB2312" w:hint="eastAsia"/>
                <w:sz w:val="24"/>
              </w:rPr>
              <w:t>10%&lt; S≤ 20%（1分）；</w:t>
            </w:r>
          </w:p>
          <w:p w:rsidR="00CE13D5" w:rsidRDefault="00D8552A">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S&gt;20%       (0分)</w:t>
            </w:r>
          </w:p>
        </w:tc>
        <w:tc>
          <w:tcPr>
            <w:tcW w:w="730" w:type="dxa"/>
            <w:vAlign w:val="center"/>
          </w:tcPr>
          <w:p w:rsidR="00CE13D5" w:rsidRDefault="00D8552A">
            <w:pPr>
              <w:widowControl/>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10</w:t>
            </w:r>
          </w:p>
        </w:tc>
      </w:tr>
    </w:tbl>
    <w:p w:rsidR="00CE13D5" w:rsidRDefault="00D8552A">
      <w:pPr>
        <w:spacing w:line="560" w:lineRule="exact"/>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 xml:space="preserve">    （二）评分方式</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竞赛评分严格按照公平、公正、公开的原则。本次竞赛成绩按照百分制计分。</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竞赛过程中，参赛选手如有不服从裁判判决、扰乱赛场秩序、舞弊等不文明行为，由裁判长按照规定扣减相应分数，情节严重的取消竞赛资格，竞赛成绩记0分。</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1.农药残检测项目</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样品预处理技能操作评分：每个批次13名选手共安排10位现场评分裁判，操作过程中由5名裁判一组，负责分别对6或7名选手评分，即每位参赛选手将由5名裁判员同时给出分数，最终按裁判给出分数的平均分计算出选手的现场操作竞赛成绩；预处理技能操作竞赛环节打分结束，评分表裁判签字后交于裁判组长；操作比赛结束，裁判组长负责将本场次所有选手的评分表、答卷分别封装在不同的档案袋中，贴上封条。</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上机检测考核项目的回收率及RSD评分：由负责大赛检测工作的第三方检测机构裁判按评分标准进行阅卷，登录分数。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离线色谱工作站操作考核环节评分：由裁判进行现场监考；考核结束后，由裁判进行阅卷，登录分数。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数据处理评分：由裁判将试卷拆封并发至各选手完成数据处理；考核结束后，由裁判进行阅卷，登录分数。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2.兽药残留检测项目</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样品预处理技能操作评分：每个批次8名选手共安排10位裁判。其中5名裁判一组，负责分别对8名选手的采样和提取环节操作评分，</w:t>
      </w:r>
      <w:r>
        <w:rPr>
          <w:rFonts w:ascii="仿宋_GB2312" w:eastAsia="仿宋_GB2312" w:hAnsi="仿宋_GB2312" w:cs="仿宋_GB2312" w:hint="eastAsia"/>
          <w:sz w:val="28"/>
          <w:szCs w:val="28"/>
        </w:rPr>
        <w:lastRenderedPageBreak/>
        <w:t>即每位参赛选手将由5名裁判员同时给出分数；另外5名裁判一组，负责分别对8名选手的净化和其他操作环节评分，即每名选手有5名裁判评分。最终按裁判给出分数的平均分计算出选手的现场操作竞赛成绩。预处理技能操作竞赛环节打分结束，评分表裁判签字后交于裁判组长。操作比赛结束，裁判组长负责将本场次所有选手的评分表、答卷分别封装在不同的档案袋中，贴上封条。</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上机检测考核项目的回收率及RSD评分：由负责大赛检测工作的第三方检测机构裁判按评分标准进行阅卷，登录分数。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离线色谱工作站操作考核环节评分：由裁判进行现场监考；考核结束后，由裁判进行阅卷，登录分数。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数据处理评分：由裁判将试卷拆封并发至各选手完成数据处理；考核结束后，由裁判进行阅卷，登录分数。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3.重金属污染检测项目</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样品预处理技能操作评分：每个预处理赛场6-7名选手安排3名裁判，每位参赛选手由3名裁判员同时给出分数的平均分计算现场操作分数。预处理技能操作竞赛环节打分结束，评分表裁判签字后交于裁判组长。裁判组长负责将本场次所有选手的评分表、答卷分别封装在不同的档案袋中，贴上封条。</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上机测量操作评分：上机环节5名选手安排3名裁判，根据3名裁判员同时给出分数的平均分计算上机操作分数。上机测量操作竞赛环节打分结束，评分表裁判签字后交于裁判组长。裁判组长负责将本场次所有选手的评分表、答卷分别封装在不同的档案袋中，贴上封条。</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数据处理评分：由裁判将试卷拆封并发至各选手完成数据处理；考核结束后，由裁判进行阅卷，登录分数。</w:t>
      </w:r>
    </w:p>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（三）成绩审核</w:t>
      </w:r>
    </w:p>
    <w:p w:rsidR="00CE13D5" w:rsidRDefault="00D8552A">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（四）成绩公布</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最终成绩经复核无误，由裁判长、监督人员和仲裁人员签字确认后公布。</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十二、奖项设定</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为个人赛，竞赛成绩按照百分制计分，竞赛名次按选手总成绩高低排定，成绩按四舍五入取小数点后2位保留。总成绩相同者，以权重最高的预处理环节成绩（重金属项目含上机测量）高者为先，预处理环节相同时，各项目按权重次高的模块得分高者为先，以此类推。</w:t>
      </w:r>
    </w:p>
    <w:p w:rsidR="00CE13D5" w:rsidRDefault="00D8552A">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设一、二、三等奖。以赛项实际参赛队（团体赛）或参赛选手（个人赛）总数为基数，一、二、三等奖获奖比例分别为10%、20%、30%（小数点后四舍五入）。获得本赛项一、二、三等奖的参赛队，授予相应的荣誉证书。</w:t>
      </w:r>
    </w:p>
    <w:p w:rsidR="00CE13D5" w:rsidRDefault="00D8552A">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获得一等奖的参赛队指导教师由组委会颁发优秀指导教师证书。</w:t>
      </w:r>
      <w:r>
        <w:rPr>
          <w:rFonts w:ascii="仿宋_GB2312" w:eastAsia="仿宋_GB2312" w:hAnsi="仿宋_GB2312" w:cs="仿宋_GB2312" w:hint="eastAsia"/>
          <w:b/>
          <w:sz w:val="28"/>
          <w:szCs w:val="28"/>
        </w:rPr>
        <w:t>十三、赛项安全</w:t>
      </w:r>
    </w:p>
    <w:p w:rsidR="00CE13D5" w:rsidRDefault="00D8552A">
      <w:pPr>
        <w:pStyle w:val="5-"/>
        <w:adjustRightInd w:val="0"/>
        <w:snapToGrid w:val="0"/>
        <w:spacing w:beforeLines="0" w:afterLines="0" w:line="560" w:lineRule="exact"/>
        <w:ind w:firstLine="560"/>
        <w:rPr>
          <w:rFonts w:ascii="仿宋_GB2312" w:hAnsi="仿宋_GB2312" w:cs="仿宋_GB2312"/>
          <w:szCs w:val="28"/>
        </w:rPr>
      </w:pPr>
      <w:r>
        <w:rPr>
          <w:rFonts w:ascii="仿宋_GB2312" w:hAnsi="仿宋_GB2312" w:cs="仿宋_GB2312" w:hint="eastAsia"/>
          <w:szCs w:val="28"/>
        </w:rPr>
        <w:t>（一）比赛环境</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确保2016年全国职业院校技能大赛农产品质量安全检测竞赛安全顺利的进行，保障各地参赛队师生的人身安全，及时有效的处理大赛期间突发安全事故，保证大赛安全有序的进行，特制定以下方案及突发安全事故应急预案。</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1.严格按照《高等学校实验室安全管理办法》的有关规定准备和开展赛项的竞赛活动。</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2.成立竞赛安全工作组，分设安全用电、用气、防火等安保人员，对赛场内所有设施设备进行安全检查，排除各种安全隐患。</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3.对竞赛中可能出现的伤害事故，做好相应的应急准备，备好急救药品及车辆，确保及时实施救助。</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4.制定赛场指示图，竞赛期间遇有突发或紧急情况，有关人员按赛场疏散图指标指示，有指定专人指引、带领及时做好疏散。</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5.针对各个赛项的安全隐患，特做如下应急预案：</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（1）加强赛场安保，与比赛无关人员禁止进入竞赛场地；</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（2）用到易燃试剂或气体的比赛场地加配灭火器材，并配备足够的安全员；</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（3）农药残留检测项目有个氮吹环节，要用到氮气钢瓶，准备这单元时固定好钢瓶防止倾倒，比赛时每个钢瓶位置配置一名志愿者确保气瓶的安全使用；</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（4）重金属污染检测项目上机检测单元要用到乙炔钢瓶，配置钢瓶柜和专门的志愿者管理，确保气瓶安全使用。另外原子吸收分光光度计的吸风罩保证与仪器的火焰有安全的距离，防止火焰烧到吸风罩。</w:t>
      </w:r>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bookmarkStart w:id="3" w:name="_Toc361563585"/>
      <w:r>
        <w:rPr>
          <w:rFonts w:ascii="仿宋_GB2312" w:hAnsi="仿宋_GB2312" w:cs="仿宋_GB2312" w:hint="eastAsia"/>
          <w:color w:val="000000"/>
          <w:kern w:val="2"/>
          <w:szCs w:val="28"/>
        </w:rPr>
        <w:t>（二）生活条件</w:t>
      </w:r>
      <w:bookmarkEnd w:id="3"/>
    </w:p>
    <w:p w:rsidR="00CE13D5" w:rsidRDefault="00D8552A">
      <w:pPr>
        <w:pStyle w:val="5-"/>
        <w:numPr>
          <w:ilvl w:val="0"/>
          <w:numId w:val="1"/>
        </w:numPr>
        <w:tabs>
          <w:tab w:val="left" w:pos="0"/>
          <w:tab w:val="left" w:pos="851"/>
        </w:tabs>
        <w:adjustRightInd w:val="0"/>
        <w:snapToGrid w:val="0"/>
        <w:spacing w:beforeLines="0" w:afterLines="0" w:line="560" w:lineRule="exact"/>
        <w:ind w:left="0" w:firstLineChars="202" w:firstLine="566"/>
        <w:rPr>
          <w:rFonts w:ascii="仿宋_GB2312" w:hAnsi="仿宋_GB2312" w:cs="仿宋_GB2312"/>
          <w:color w:val="000000"/>
          <w:kern w:val="2"/>
          <w:szCs w:val="28"/>
        </w:rPr>
      </w:pPr>
      <w:r>
        <w:rPr>
          <w:rFonts w:ascii="仿宋_GB2312" w:hAnsi="仿宋_GB2312" w:cs="仿宋_GB2312" w:hint="eastAsia"/>
          <w:color w:val="000000"/>
          <w:kern w:val="2"/>
          <w:szCs w:val="28"/>
        </w:rPr>
        <w:t>比赛期间，原则上由执委会统一安排参赛选手和指导教师食宿。承办单位须尊重少数民族的信仰及文化，根据国家相关的民族政策，安排好少数民族选手和教师的饮食起居。</w:t>
      </w:r>
    </w:p>
    <w:p w:rsidR="00CE13D5" w:rsidRDefault="00D8552A">
      <w:pPr>
        <w:pStyle w:val="5-"/>
        <w:numPr>
          <w:ilvl w:val="0"/>
          <w:numId w:val="1"/>
        </w:numPr>
        <w:tabs>
          <w:tab w:val="left" w:pos="0"/>
          <w:tab w:val="left" w:pos="851"/>
        </w:tabs>
        <w:adjustRightInd w:val="0"/>
        <w:snapToGrid w:val="0"/>
        <w:spacing w:beforeLines="0" w:afterLines="0" w:line="560" w:lineRule="exact"/>
        <w:ind w:left="0" w:firstLineChars="202" w:firstLine="566"/>
        <w:rPr>
          <w:rFonts w:ascii="仿宋_GB2312" w:hAnsi="仿宋_GB2312" w:cs="仿宋_GB2312"/>
          <w:color w:val="000000"/>
          <w:kern w:val="2"/>
          <w:szCs w:val="28"/>
        </w:rPr>
      </w:pPr>
      <w:r>
        <w:rPr>
          <w:rFonts w:ascii="仿宋_GB2312" w:hAnsi="仿宋_GB2312" w:cs="仿宋_GB2312" w:hint="eastAsia"/>
          <w:color w:val="000000"/>
          <w:kern w:val="2"/>
          <w:szCs w:val="28"/>
        </w:rPr>
        <w:t>比赛期间安排的住宿地应具有宾馆/住宿经营许可资质。以学校宿舍作为住宿地的，大赛期间的住宿、卫生、饮食安全等由执委会</w:t>
      </w:r>
      <w:r>
        <w:rPr>
          <w:rFonts w:ascii="仿宋_GB2312" w:hAnsi="仿宋_GB2312" w:cs="仿宋_GB2312" w:hint="eastAsia"/>
          <w:color w:val="000000"/>
          <w:kern w:val="2"/>
          <w:szCs w:val="28"/>
        </w:rPr>
        <w:lastRenderedPageBreak/>
        <w:t>和提供宿舍的学校共同负责。</w:t>
      </w:r>
    </w:p>
    <w:p w:rsidR="00CE13D5" w:rsidRDefault="00D8552A">
      <w:pPr>
        <w:pStyle w:val="5-"/>
        <w:numPr>
          <w:ilvl w:val="0"/>
          <w:numId w:val="1"/>
        </w:numPr>
        <w:tabs>
          <w:tab w:val="left" w:pos="0"/>
          <w:tab w:val="left" w:pos="851"/>
        </w:tabs>
        <w:adjustRightInd w:val="0"/>
        <w:snapToGrid w:val="0"/>
        <w:spacing w:beforeLines="0" w:afterLines="0" w:line="560" w:lineRule="exact"/>
        <w:ind w:left="0" w:firstLineChars="202" w:firstLine="566"/>
        <w:rPr>
          <w:rFonts w:ascii="仿宋_GB2312" w:hAnsi="仿宋_GB2312" w:cs="仿宋_GB2312"/>
          <w:color w:val="000000"/>
          <w:kern w:val="2"/>
          <w:szCs w:val="28"/>
        </w:rPr>
      </w:pPr>
      <w:r>
        <w:rPr>
          <w:rFonts w:ascii="仿宋_GB2312" w:hAnsi="仿宋_GB2312" w:cs="仿宋_GB2312" w:hint="eastAsia"/>
          <w:color w:val="000000"/>
          <w:kern w:val="2"/>
          <w:szCs w:val="28"/>
        </w:rPr>
        <w:t>大赛期间有组织的参观和观摩活动的交通安全由执委会负责。执委会和承办单位须保证比赛期间选手、指导教师和裁判员、工作人员的交通安全。</w:t>
      </w:r>
    </w:p>
    <w:p w:rsidR="00CE13D5" w:rsidRDefault="00D8552A">
      <w:pPr>
        <w:pStyle w:val="5-"/>
        <w:numPr>
          <w:ilvl w:val="0"/>
          <w:numId w:val="1"/>
        </w:numPr>
        <w:tabs>
          <w:tab w:val="left" w:pos="0"/>
          <w:tab w:val="left" w:pos="851"/>
        </w:tabs>
        <w:adjustRightInd w:val="0"/>
        <w:snapToGrid w:val="0"/>
        <w:spacing w:beforeLines="0" w:afterLines="0" w:line="560" w:lineRule="exact"/>
        <w:ind w:left="0" w:firstLineChars="202" w:firstLine="566"/>
        <w:rPr>
          <w:rFonts w:ascii="仿宋_GB2312" w:hAnsi="仿宋_GB2312" w:cs="仿宋_GB2312"/>
          <w:color w:val="000000"/>
          <w:kern w:val="2"/>
          <w:szCs w:val="28"/>
        </w:rPr>
      </w:pPr>
      <w:r>
        <w:rPr>
          <w:rFonts w:ascii="仿宋_GB2312" w:hAnsi="仿宋_GB2312" w:cs="仿宋_GB2312" w:hint="eastAsia"/>
          <w:color w:val="000000"/>
          <w:kern w:val="2"/>
          <w:szCs w:val="28"/>
        </w:rPr>
        <w:t>各赛项的安全管理，除了可以采取必要的安全隔离措施外，应严格遵守国家相关法律法规，保护个人隐私和人身自由。</w:t>
      </w:r>
    </w:p>
    <w:p w:rsidR="00CE13D5" w:rsidRDefault="00D8552A">
      <w:pPr>
        <w:pStyle w:val="5-"/>
        <w:adjustRightInd w:val="0"/>
        <w:snapToGrid w:val="0"/>
        <w:spacing w:beforeLines="0" w:afterLines="0" w:line="560" w:lineRule="exact"/>
        <w:ind w:left="560" w:firstLineChars="0" w:firstLine="0"/>
        <w:rPr>
          <w:rFonts w:ascii="仿宋_GB2312" w:hAnsi="仿宋_GB2312" w:cs="仿宋_GB2312"/>
          <w:color w:val="000000"/>
          <w:kern w:val="2"/>
          <w:szCs w:val="28"/>
        </w:rPr>
      </w:pPr>
      <w:bookmarkStart w:id="4" w:name="_Toc361563586"/>
      <w:r>
        <w:rPr>
          <w:rFonts w:ascii="仿宋_GB2312" w:hAnsi="仿宋_GB2312" w:cs="仿宋_GB2312" w:hint="eastAsia"/>
          <w:color w:val="000000"/>
          <w:kern w:val="2"/>
          <w:szCs w:val="28"/>
        </w:rPr>
        <w:t>（三）组队责任</w:t>
      </w:r>
      <w:bookmarkEnd w:id="4"/>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1.各学校组织代表队时，须安排为参赛选手购买大赛期间的人身意外伤害保险。</w:t>
      </w:r>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2.各学校代表队组成后，须制定相关管理制度，并对所有选手、指导教师进行安全教育。</w:t>
      </w:r>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3.各参赛队伍须加强对参与比赛人员的安全管理，实现与赛场安全管理的对接。</w:t>
      </w:r>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bookmarkStart w:id="5" w:name="_Toc361563587"/>
      <w:r>
        <w:rPr>
          <w:rFonts w:ascii="仿宋_GB2312" w:hAnsi="仿宋_GB2312" w:cs="仿宋_GB2312" w:hint="eastAsia"/>
          <w:color w:val="000000"/>
          <w:kern w:val="2"/>
          <w:szCs w:val="28"/>
        </w:rPr>
        <w:t>（四）应急处理</w:t>
      </w:r>
      <w:bookmarkEnd w:id="5"/>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CE13D5" w:rsidRDefault="00D8552A">
      <w:pPr>
        <w:pStyle w:val="5-"/>
        <w:adjustRightInd w:val="0"/>
        <w:snapToGrid w:val="0"/>
        <w:spacing w:beforeLines="0" w:afterLines="0" w:line="560" w:lineRule="exact"/>
        <w:ind w:left="560" w:firstLineChars="0" w:firstLine="0"/>
        <w:rPr>
          <w:rFonts w:ascii="仿宋_GB2312" w:hAnsi="仿宋_GB2312" w:cs="仿宋_GB2312"/>
          <w:color w:val="000000"/>
          <w:kern w:val="2"/>
          <w:szCs w:val="28"/>
        </w:rPr>
      </w:pPr>
      <w:bookmarkStart w:id="6" w:name="_Toc361563588"/>
      <w:r>
        <w:rPr>
          <w:rFonts w:ascii="仿宋_GB2312" w:hAnsi="仿宋_GB2312" w:cs="仿宋_GB2312" w:hint="eastAsia"/>
          <w:color w:val="000000"/>
          <w:kern w:val="2"/>
          <w:szCs w:val="28"/>
        </w:rPr>
        <w:t>（五）处罚措施</w:t>
      </w:r>
      <w:bookmarkEnd w:id="6"/>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1.因参赛队伍原因造成重大安全事故的，取消其获奖资格。</w:t>
      </w:r>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2.参赛队伍有发生重大安全事故隐患，经赛场工作人员提示、警告无效的，可取消其继续比赛的资格。</w:t>
      </w:r>
    </w:p>
    <w:p w:rsidR="00CE13D5" w:rsidRDefault="00D8552A">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3.赛事工作人员违规的，按照相应的制度追究责任。情节恶劣并造成重大安全事故的，由司法机关追究相应法律责任。</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十四、竞赛须知</w:t>
      </w:r>
    </w:p>
    <w:p w:rsidR="00CE13D5" w:rsidRDefault="00D8552A">
      <w:pPr>
        <w:pStyle w:val="20"/>
        <w:numPr>
          <w:ilvl w:val="0"/>
          <w:numId w:val="2"/>
        </w:numPr>
        <w:spacing w:line="560" w:lineRule="exact"/>
        <w:ind w:firstLineChars="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参赛队须知</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赛要求：本赛项包括农药残留检测、兽药残留检测、重金属污染检测共3个分项，均为个人赛。每个分项每省（自治区、直辖市）限报1名选手，举办有相应分项省级选拔赛的省份，在不超过参赛队限额的情况下，可增加1</w:t>
      </w:r>
      <w:r w:rsidR="002A797D">
        <w:rPr>
          <w:rFonts w:ascii="仿宋" w:eastAsia="仿宋" w:hAnsi="仿宋" w:cs="仿宋_GB2312" w:hint="eastAsia"/>
          <w:sz w:val="28"/>
          <w:szCs w:val="28"/>
        </w:rPr>
        <w:t>-</w:t>
      </w:r>
      <w:r>
        <w:rPr>
          <w:rFonts w:ascii="仿宋_GB2312" w:eastAsia="仿宋_GB2312" w:hAnsi="仿宋_GB2312" w:cs="仿宋_GB2312" w:hint="eastAsia"/>
          <w:sz w:val="28"/>
          <w:szCs w:val="28"/>
        </w:rPr>
        <w:t>2个相应分项的参赛名额（具体以教育部公布名额分配为准）。参赛选手须为2016年在籍高职学生。为鼓励和促进各院校的全面发展，同一院校参加同一分项的参赛选手不超过2名。前三届全国职业院校技能大赛高职组农产品质量安全检测赛项一等奖获奖选手不得参赛。</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2.指导教师须为本校专职教师。</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3.领队：每个参赛省、自治区、直辖市、兵团可配领队1名，负责竞赛的协调工作。</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4.参赛队对大赛执委会发布的所有文件都要仔细阅读，确切了解大赛时间安排、评判细节等，以保证顺利参加大赛。</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5.参赛队领队负责本参赛队的参赛组织和与大赛的联络，并按时参加领队会议。</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6.参赛队按照赛项赛程安排，凭赛项组委会颁发的参赛证和有效身份证件参加竞赛及相关活动。</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7.参赛队选手必须统一购买在竞赛期间的意外伤害保险。</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8.参赛选手应自觉遵守赛场纪律，服从裁判、听从指挥。</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9.对于本规则没有规定的行为，裁判组有权做出裁决。在有争议的情况下，裁判的裁决是最终裁决，任何媒体资料都不做参考。</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10.本竞赛项目的解释权归大赛组委会。</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（二）指导教师须知</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1.1名选手限1名指导教师。指导教师经报名并通过资格审查后</w:t>
      </w:r>
      <w:r>
        <w:rPr>
          <w:rFonts w:ascii="仿宋_GB2312" w:eastAsia="仿宋_GB2312" w:hAnsi="仿宋_GB2312" w:cs="仿宋_GB2312" w:hint="eastAsia"/>
          <w:sz w:val="28"/>
          <w:szCs w:val="28"/>
        </w:rPr>
        <w:lastRenderedPageBreak/>
        <w:t>确定，选手和指导教师的对应关系一经确定不得随意变更。</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2.做好本单位比赛选手的业务辅导、心理疏导和思想引导工作，对参赛选手及比赛过程报以平和、包容的心态；同共维护竞赛秩序。</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3.自觉遵守竞赛规则，尊重和支持裁判工作，不随意进入比赛现场及其他禁止入内的区域，发现违规取消该队参赛资格。</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4.当本单位参赛选手对比赛进程中出现异常或疑问，应及时了解情况，客观作出判断，并做好选手的安抚工作，经内部进行协商，认为有必要时可在规定时限内向赛项仲裁工作组反映情况或提出书面仲裁申请。</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（三）参赛选手须知</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1.参赛选手严格遵守赛场规章、操作规程，保证人身及设备安全，接受裁判员的监督和警示，文明竞赛。</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2.各参赛队应在竞赛开始前一天规定的时间段进入赛场熟悉环境。</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限于竞赛场地设备等条件的制约，三个现场操作项目的竞赛需要分批进行，选手参加考试的批次和竞赛工位将通过抽签决定。参赛选手应持参赛有效证件，按要求到各考核项目指定地点接受检录、抽签决定竞赛座位等。</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4.参赛选手应按要求佩戴相关证件，并根据竞赛项目要求穿统一的实验服。</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参赛选手进入赛场，不允许携带任何书籍和其他纸质资料（相关技术资料由组委会提供），不允许携带通讯工具和存储设备。现场操作考核项目的操作规程、数据记录纸、签字笔等将由组委会统一提供，现场提供的物品各参赛队可以根据竞赛需要自行选择使用。</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6.竞赛时，在收到开赛信号前不得启动操作，各参赛选手需在抽</w:t>
      </w:r>
      <w:r>
        <w:rPr>
          <w:rFonts w:ascii="仿宋_GB2312" w:eastAsia="仿宋_GB2312" w:hAnsi="仿宋_GB2312" w:cs="仿宋_GB2312" w:hint="eastAsia"/>
          <w:sz w:val="28"/>
          <w:szCs w:val="28"/>
        </w:rPr>
        <w:lastRenderedPageBreak/>
        <w:t>签确定的工位上完成相应竞赛项目，严禁作弊行为。比赛期间参赛选手不得离开比赛场地，如有特殊情况，需经裁判人员同意后方可离开，但离开期间的时间一律计算在比赛时间内。</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7.竞赛期间，竞赛选手应服从裁判评判，若对裁判评分产生异议，不得与裁判争执、顶撞，但可于规定时限内由领队向竞赛仲裁委员会提出书面仲裁申请；由竞赛促裁委员会调查核实并处理。</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10.竞赛操作结束时，各参赛队要按照大赛要求和赛题要求提交竞赛材料，按照现场考试要求的名字进行命名，如不符合命名规则，体现单位信息与编号信息的，该队竞赛成绩将被取消。</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（四）工作人员须知</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1.严守大赛岗位职责，听从赛区组委会办公室指挥调度。</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2.在执委会及下设工作机构负责人的领导下，以高度负责的精神、严肃认真的态度和严谨细致的作风做好工作。</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3.熟悉比赛的有关规定，认真执行比赛规则，严格按照工作程序办事。</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4.注意文明礼貌，保持良好形象，举止文明，态度和气，工作主</w:t>
      </w:r>
      <w:r>
        <w:rPr>
          <w:rFonts w:ascii="仿宋_GB2312" w:eastAsia="仿宋_GB2312" w:hAnsi="仿宋_GB2312" w:cs="仿宋_GB2312" w:hint="eastAsia"/>
          <w:sz w:val="28"/>
          <w:szCs w:val="28"/>
        </w:rPr>
        <w:lastRenderedPageBreak/>
        <w:t>动，服务热情。</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5.不相互打听、传递比赛情况。</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6.按规定统一着装，佩带大赛工作证上岗。</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十五、申诉与仲裁</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本赛项在比赛过程中若出现有失公正或有关人员违规等现象，代表队领队可在比赛结束后2小时之内向仲裁组提出书面申诉。</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十六、竞赛观摩</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场内设定观摩区域和参观路线，向媒体、企业代表、院校师生及家长等社会公众开放，不允许有大声喧哗等影响参赛选手竞赛的行为发生。指导教师不能进入赛场内指导，可以观摩。赛场外设立展览展示区域，设专人接待讲解。</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为保证大赛顺利进行，在观摩期间应遵循以下规则：</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1.除与竞赛直接有关工作人员、裁判员、参赛选手外，其余人员均为观摩观众。</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2.请勿在选手准备或比赛中交谈或欢呼；请勿对选手打手势，包括哑语沟通等明示、暗示行为，禁止鼓掌喝彩等发出声音的行为。</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3.请勿在观摩赛场地内使用相机、摄影机等一切对比赛正常进行造成干扰的带有闪光灯及快门音的设备。</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4.不得违反全国职业院校技能大赛规定的各项纪律。请站在规划的观摩席或者安全线以外观看比赛，并遵循赛场内工作人员和竞赛裁</w:t>
      </w:r>
      <w:r>
        <w:rPr>
          <w:rFonts w:ascii="仿宋_GB2312" w:eastAsia="仿宋_GB2312" w:hAnsi="仿宋_GB2312" w:cs="仿宋_GB2312" w:hint="eastAsia"/>
          <w:color w:val="000000"/>
          <w:sz w:val="28"/>
          <w:szCs w:val="28"/>
        </w:rPr>
        <w:lastRenderedPageBreak/>
        <w:t>判人员的指挥，不得有围攻裁判员、选手或者其他工作人员的行为。</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5.请务必保持赛场清洁，将饮料食品包装、烟头及其他杂物扔进垃圾箱。</w:t>
      </w:r>
    </w:p>
    <w:p w:rsidR="00CE13D5" w:rsidRDefault="00D8552A">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6.观摩期间，严重违纪者除本人被逐出观摩赛场地外，还将视情况严重程度对所在代表队的选手的成绩进行扣分直至取消比赛资格。</w:t>
      </w:r>
    </w:p>
    <w:p w:rsidR="00CE13D5" w:rsidRDefault="00D8552A">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十七、竞赛直播</w:t>
      </w:r>
    </w:p>
    <w:p w:rsidR="00CE13D5" w:rsidRDefault="00D8552A">
      <w:pPr>
        <w:spacing w:line="560" w:lineRule="exact"/>
        <w:ind w:firstLineChars="199" w:firstLine="557"/>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1.赛场内部署无盲点录像设备，能实时录制并播送赛场情况；</w:t>
      </w:r>
    </w:p>
    <w:p w:rsidR="00CE13D5" w:rsidRDefault="00D8552A">
      <w:pPr>
        <w:spacing w:line="560" w:lineRule="exact"/>
        <w:ind w:firstLineChars="49" w:firstLine="137"/>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2.赛场外有大屏幕或投影，同步显示赛场内竞赛状况；</w:t>
      </w:r>
    </w:p>
    <w:p w:rsidR="00CE13D5" w:rsidRDefault="00D8552A">
      <w:pPr>
        <w:spacing w:line="560" w:lineRule="exact"/>
        <w:ind w:firstLineChars="49" w:firstLine="137"/>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3.条件允许时，可以进行网上直播。</w:t>
      </w:r>
    </w:p>
    <w:p w:rsidR="00CE13D5" w:rsidRDefault="00D8552A">
      <w:pPr>
        <w:spacing w:line="560" w:lineRule="exact"/>
        <w:ind w:firstLineChars="49" w:firstLine="137"/>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4.多机位拍摄开闭幕式，制作优秀选手采访、优秀指导教师采访、裁判专家点评和企业人士采访视频资料，突出赛项的技能重点与优势特色。为宣传、仲裁、资源转化提供全面的信息资料。</w:t>
      </w:r>
    </w:p>
    <w:p w:rsidR="00CE13D5" w:rsidRDefault="00D8552A">
      <w:pPr>
        <w:spacing w:line="56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十八、资源转化</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竞赛的竞赛内容设计上，所有的竞赛任务均以真实职业岗位任务为基础（所有竞赛项目均取自检测机构一线检测任务），并根据高职农产品（食品）质量安全检测专业教育的特点进行了提炼与组合，按照人才培养的需要，全面考核了实践操作（动手能力）、检测数据处理（计算能力）、检测结果报告（职业素质）、检测仪器（工作站软件）的使用等，充分体现了全面考核的目的，实现了对参赛选手综合素质的评价。</w:t>
      </w:r>
    </w:p>
    <w:p w:rsidR="00CE13D5" w:rsidRDefault="00D8552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于本赛项所有竞赛项目均来自检测机构一线常检检测任务，而且均需应用现代化大型分析仪器进行检测分析，因此本赛项的举办对职业院校农产品（食品）安全检测专业的实践教学具有非常重要的引导，促进作用。因此，本赛项教学资源转化以将竞赛内容转化成理实一体实训项目应用于实践教学。</w:t>
      </w:r>
    </w:p>
    <w:p w:rsidR="00CE13D5" w:rsidRDefault="00D8552A">
      <w:pPr>
        <w:snapToGrid w:val="0"/>
        <w:spacing w:line="560" w:lineRule="exact"/>
        <w:ind w:firstLineChars="200" w:firstLine="560"/>
        <w:rPr>
          <w:rFonts w:ascii="仿宋" w:eastAsia="仿宋" w:hAnsi="仿宋"/>
          <w:sz w:val="28"/>
          <w:szCs w:val="28"/>
        </w:rPr>
      </w:pPr>
      <w:r>
        <w:rPr>
          <w:rFonts w:ascii="仿宋_GB2312" w:eastAsia="仿宋_GB2312" w:hAnsi="仿宋_GB2312" w:cs="仿宋_GB2312" w:hint="eastAsia"/>
          <w:sz w:val="28"/>
          <w:szCs w:val="28"/>
        </w:rPr>
        <w:lastRenderedPageBreak/>
        <w:t>此外，制作优秀选手采访、优秀指导教师采访、裁判专家点评和企业人士采访视频资料，为资源转化提供全面的信息资料。</w:t>
      </w:r>
    </w:p>
    <w:sectPr w:rsidR="00CE13D5">
      <w:headerReference w:type="default" r:id="rId9"/>
      <w:footerReference w:type="default" r:id="rId10"/>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92B" w:rsidRDefault="00D1092B">
      <w:r>
        <w:separator/>
      </w:r>
    </w:p>
  </w:endnote>
  <w:endnote w:type="continuationSeparator" w:id="0">
    <w:p w:rsidR="00D1092B" w:rsidRDefault="00D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D5" w:rsidRDefault="00D1092B">
    <w:pPr>
      <w:pStyle w:val="a7"/>
    </w:pPr>
    <w:r>
      <w:pict>
        <v:shapetype id="_x0000_t202" coordsize="21600,21600" o:spt="202" path="m,l,21600r21600,l21600,xe">
          <v:stroke joinstyle="miter"/>
          <v:path gradientshapeok="t" o:connecttype="rect"/>
        </v:shapetype>
        <v:shape id="文本框 6" o:spid="_x0000_s3073" type="#_x0000_t202" style="position:absolute;margin-left:0;margin-top:0;width:2in;height:2in;z-index:1;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AdNlHL8BAABeAwAADgAAAAAAAAAAAAAAAAAuAgAAZHJzL2Uy&#10;b0RvYy54bWxQSwECLQAUAAYACAAAACEADErw7tYAAAAFAQAADwAAAAAAAAAAAAAAAAAZBAAAZHJz&#10;L2Rvd25yZXYueG1sUEsFBgAAAAAEAAQA8wAAABwFAAAAAA==&#10;" filled="f" stroked="f">
          <v:textbox style="mso-fit-shape-to-text:t" inset="0,0,0,0">
            <w:txbxContent>
              <w:p w:rsidR="00CE13D5" w:rsidRDefault="00D8552A">
                <w:pPr>
                  <w:snapToGrid w:val="0"/>
                  <w:rPr>
                    <w:sz w:val="18"/>
                  </w:rPr>
                </w:pPr>
                <w:r>
                  <w:fldChar w:fldCharType="begin"/>
                </w:r>
                <w:r>
                  <w:instrText xml:space="preserve"> PAGE  \* MERGEFORMAT </w:instrText>
                </w:r>
                <w:r>
                  <w:fldChar w:fldCharType="separate"/>
                </w:r>
                <w:r w:rsidR="004D1343" w:rsidRPr="004D1343">
                  <w:rPr>
                    <w:noProof/>
                    <w:sz w:val="18"/>
                  </w:rPr>
                  <w:t>6</w:t>
                </w:r>
                <w:r>
                  <w:rPr>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92B" w:rsidRDefault="00D1092B">
      <w:r>
        <w:separator/>
      </w:r>
    </w:p>
  </w:footnote>
  <w:footnote w:type="continuationSeparator" w:id="0">
    <w:p w:rsidR="00D1092B" w:rsidRDefault="00D10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D5" w:rsidRDefault="00CE13D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802"/>
    <w:multiLevelType w:val="multilevel"/>
    <w:tmpl w:val="01DA4802"/>
    <w:lvl w:ilvl="0">
      <w:start w:val="1"/>
      <w:numFmt w:val="japaneseCounting"/>
      <w:lvlText w:val="（%1）"/>
      <w:lvlJc w:val="left"/>
      <w:pPr>
        <w:ind w:left="1445" w:hanging="885"/>
      </w:pPr>
      <w:rPr>
        <w:rFonts w:cs="Times New Roman" w:hint="default"/>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 w15:restartNumberingAfterBreak="0">
    <w:nsid w:val="37C833D5"/>
    <w:multiLevelType w:val="multilevel"/>
    <w:tmpl w:val="37C833D5"/>
    <w:lvl w:ilvl="0">
      <w:start w:val="1"/>
      <w:numFmt w:val="decimal"/>
      <w:lvlText w:val="%1."/>
      <w:lvlJc w:val="left"/>
      <w:pPr>
        <w:ind w:left="840" w:hanging="420"/>
      </w:pPr>
      <w:rPr>
        <w:rFonts w:cs="Times New Roman" w:hint="eastAsia"/>
        <w:sz w:val="28"/>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D3B"/>
    <w:rsid w:val="00001BA9"/>
    <w:rsid w:val="00073E80"/>
    <w:rsid w:val="000C1AA9"/>
    <w:rsid w:val="000C7C99"/>
    <w:rsid w:val="00120FE8"/>
    <w:rsid w:val="002362A9"/>
    <w:rsid w:val="00246308"/>
    <w:rsid w:val="00286C49"/>
    <w:rsid w:val="002A797D"/>
    <w:rsid w:val="002D6066"/>
    <w:rsid w:val="002D6FE4"/>
    <w:rsid w:val="002E1DFD"/>
    <w:rsid w:val="00300540"/>
    <w:rsid w:val="00323137"/>
    <w:rsid w:val="00330E23"/>
    <w:rsid w:val="00372C0E"/>
    <w:rsid w:val="003733E6"/>
    <w:rsid w:val="00374636"/>
    <w:rsid w:val="00390F7C"/>
    <w:rsid w:val="003B63EB"/>
    <w:rsid w:val="00400329"/>
    <w:rsid w:val="00414A5A"/>
    <w:rsid w:val="00466AC2"/>
    <w:rsid w:val="00495538"/>
    <w:rsid w:val="004A79C2"/>
    <w:rsid w:val="004B32A8"/>
    <w:rsid w:val="004D1343"/>
    <w:rsid w:val="005468D6"/>
    <w:rsid w:val="00547035"/>
    <w:rsid w:val="00584A3A"/>
    <w:rsid w:val="00585572"/>
    <w:rsid w:val="005B071C"/>
    <w:rsid w:val="005F1808"/>
    <w:rsid w:val="00644B99"/>
    <w:rsid w:val="006618EA"/>
    <w:rsid w:val="006B4EF8"/>
    <w:rsid w:val="006B588E"/>
    <w:rsid w:val="00700B28"/>
    <w:rsid w:val="0071182A"/>
    <w:rsid w:val="00751D50"/>
    <w:rsid w:val="00762C41"/>
    <w:rsid w:val="007C540C"/>
    <w:rsid w:val="007D71CC"/>
    <w:rsid w:val="007F3ABF"/>
    <w:rsid w:val="00830801"/>
    <w:rsid w:val="0087030C"/>
    <w:rsid w:val="00882FDC"/>
    <w:rsid w:val="008C0C55"/>
    <w:rsid w:val="008C4413"/>
    <w:rsid w:val="008D7DF5"/>
    <w:rsid w:val="008F02F1"/>
    <w:rsid w:val="00942DC8"/>
    <w:rsid w:val="009436A9"/>
    <w:rsid w:val="00963C75"/>
    <w:rsid w:val="009951F0"/>
    <w:rsid w:val="009A1CB7"/>
    <w:rsid w:val="009E1483"/>
    <w:rsid w:val="009E2700"/>
    <w:rsid w:val="009F42D8"/>
    <w:rsid w:val="009F649B"/>
    <w:rsid w:val="009F7EC1"/>
    <w:rsid w:val="00A054AD"/>
    <w:rsid w:val="00A14B6F"/>
    <w:rsid w:val="00A17342"/>
    <w:rsid w:val="00A211D5"/>
    <w:rsid w:val="00A234FD"/>
    <w:rsid w:val="00AF0E4D"/>
    <w:rsid w:val="00B20640"/>
    <w:rsid w:val="00B86D3B"/>
    <w:rsid w:val="00B96665"/>
    <w:rsid w:val="00BA2A0D"/>
    <w:rsid w:val="00BA2DF7"/>
    <w:rsid w:val="00BB4D46"/>
    <w:rsid w:val="00BC6AA0"/>
    <w:rsid w:val="00BD40DB"/>
    <w:rsid w:val="00C70A26"/>
    <w:rsid w:val="00CB00E8"/>
    <w:rsid w:val="00CC71A2"/>
    <w:rsid w:val="00CE13D5"/>
    <w:rsid w:val="00D02973"/>
    <w:rsid w:val="00D1092B"/>
    <w:rsid w:val="00D11E20"/>
    <w:rsid w:val="00D27C16"/>
    <w:rsid w:val="00D41481"/>
    <w:rsid w:val="00D60E7A"/>
    <w:rsid w:val="00D710D4"/>
    <w:rsid w:val="00D8552A"/>
    <w:rsid w:val="00D85BB6"/>
    <w:rsid w:val="00DD5C16"/>
    <w:rsid w:val="00E50638"/>
    <w:rsid w:val="00E526A9"/>
    <w:rsid w:val="00EE0817"/>
    <w:rsid w:val="00F007D8"/>
    <w:rsid w:val="00F04C0F"/>
    <w:rsid w:val="00F06667"/>
    <w:rsid w:val="00F1613F"/>
    <w:rsid w:val="00F362A1"/>
    <w:rsid w:val="00F81C40"/>
    <w:rsid w:val="00F91873"/>
    <w:rsid w:val="00FA64EF"/>
    <w:rsid w:val="00FC00B2"/>
    <w:rsid w:val="00FD4053"/>
    <w:rsid w:val="03063B82"/>
    <w:rsid w:val="063D2AE1"/>
    <w:rsid w:val="123A6B73"/>
    <w:rsid w:val="1F824C08"/>
    <w:rsid w:val="25053949"/>
    <w:rsid w:val="2F8F5BE6"/>
    <w:rsid w:val="345935C0"/>
    <w:rsid w:val="3AA33206"/>
    <w:rsid w:val="51B76F1C"/>
    <w:rsid w:val="61AA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314C7550-63B3-4EF8-BEED-A66B455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qFormat/>
    <w:rPr>
      <w:rFonts w:ascii="Calibri" w:hAnsi="Calibri"/>
      <w:b/>
      <w:bCs/>
    </w:rPr>
  </w:style>
  <w:style w:type="paragraph" w:styleId="a4">
    <w:name w:val="annotation text"/>
    <w:basedOn w:val="a"/>
    <w:link w:val="Char10"/>
    <w:uiPriority w:val="99"/>
    <w:pPr>
      <w:jc w:val="left"/>
    </w:pPr>
  </w:style>
  <w:style w:type="paragraph" w:styleId="a5">
    <w:name w:val="Body Text Indent"/>
    <w:basedOn w:val="a"/>
    <w:link w:val="Char11"/>
    <w:uiPriority w:val="99"/>
    <w:qFormat/>
    <w:pPr>
      <w:ind w:firstLine="420"/>
    </w:pPr>
    <w:rPr>
      <w:rFonts w:ascii="宋体" w:hAnsi="Calibri"/>
      <w:szCs w:val="22"/>
    </w:rPr>
  </w:style>
  <w:style w:type="paragraph" w:styleId="2">
    <w:name w:val="Body Text Indent 2"/>
    <w:basedOn w:val="a"/>
    <w:link w:val="2Char1"/>
    <w:uiPriority w:val="99"/>
    <w:qFormat/>
    <w:pPr>
      <w:ind w:firstLine="480"/>
    </w:pPr>
    <w:rPr>
      <w:rFonts w:ascii="Calibri" w:hAnsi="Calibri"/>
      <w:sz w:val="24"/>
      <w:szCs w:val="22"/>
    </w:rPr>
  </w:style>
  <w:style w:type="paragraph" w:styleId="a6">
    <w:name w:val="Balloon Text"/>
    <w:basedOn w:val="a"/>
    <w:link w:val="Char12"/>
    <w:uiPriority w:val="99"/>
    <w:qFormat/>
    <w:rPr>
      <w:rFonts w:ascii="Calibri" w:hAnsi="Calibri"/>
      <w:sz w:val="18"/>
      <w:szCs w:val="18"/>
    </w:rPr>
  </w:style>
  <w:style w:type="paragraph" w:styleId="a7">
    <w:name w:val="footer"/>
    <w:basedOn w:val="a"/>
    <w:link w:val="Char13"/>
    <w:uiPriority w:val="99"/>
    <w:qFormat/>
    <w:pPr>
      <w:tabs>
        <w:tab w:val="center" w:pos="4153"/>
        <w:tab w:val="right" w:pos="8306"/>
      </w:tabs>
      <w:snapToGrid w:val="0"/>
      <w:jc w:val="left"/>
    </w:pPr>
    <w:rPr>
      <w:rFonts w:ascii="Calibri" w:hAnsi="Calibri"/>
      <w:sz w:val="18"/>
      <w:szCs w:val="18"/>
    </w:rPr>
  </w:style>
  <w:style w:type="paragraph" w:styleId="a8">
    <w:name w:val="header"/>
    <w:basedOn w:val="a"/>
    <w:link w:val="Char14"/>
    <w:uiPriority w:val="99"/>
    <w:qFormat/>
    <w:pPr>
      <w:pBdr>
        <w:bottom w:val="single" w:sz="6" w:space="1" w:color="auto"/>
      </w:pBdr>
      <w:tabs>
        <w:tab w:val="center" w:pos="4153"/>
        <w:tab w:val="right" w:pos="8306"/>
      </w:tabs>
      <w:snapToGrid w:val="0"/>
      <w:jc w:val="center"/>
    </w:pPr>
    <w:rPr>
      <w:rFonts w:ascii="Calibri" w:hAnsi="Calibri"/>
      <w:sz w:val="18"/>
      <w:szCs w:val="18"/>
    </w:rPr>
  </w:style>
  <w:style w:type="character" w:styleId="a9">
    <w:name w:val="page number"/>
    <w:uiPriority w:val="99"/>
    <w:qFormat/>
    <w:rPr>
      <w:rFonts w:cs="Times New Roman"/>
    </w:rPr>
  </w:style>
  <w:style w:type="character" w:styleId="aa">
    <w:name w:val="Hyperlink"/>
    <w:uiPriority w:val="99"/>
    <w:rPr>
      <w:rFonts w:cs="Times New Roman"/>
      <w:color w:val="0000FF"/>
      <w:u w:val="single"/>
    </w:rPr>
  </w:style>
  <w:style w:type="character" w:styleId="ab">
    <w:name w:val="annotation reference"/>
    <w:uiPriority w:val="99"/>
    <w:rPr>
      <w:rFonts w:cs="Times New Roman"/>
      <w:sz w:val="21"/>
      <w:szCs w:val="21"/>
    </w:rPr>
  </w:style>
  <w:style w:type="table" w:styleId="ac">
    <w:name w:val="Table Grid"/>
    <w:basedOn w:val="a1"/>
    <w:uiPriority w:val="9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uiPriority w:val="99"/>
    <w:qFormat/>
    <w:locked/>
    <w:rPr>
      <w:rFonts w:ascii="Times New Roman" w:eastAsia="宋体" w:hAnsi="Times New Roman" w:cs="Times New Roman"/>
      <w:b/>
      <w:bCs/>
      <w:sz w:val="32"/>
      <w:szCs w:val="32"/>
    </w:rPr>
  </w:style>
  <w:style w:type="character" w:customStyle="1" w:styleId="Char10">
    <w:name w:val="批注文字 Char1"/>
    <w:link w:val="a4"/>
    <w:uiPriority w:val="99"/>
    <w:semiHidden/>
    <w:qFormat/>
    <w:locked/>
    <w:rPr>
      <w:rFonts w:ascii="Times New Roman" w:eastAsia="宋体" w:hAnsi="Times New Roman" w:cs="Times New Roman"/>
      <w:sz w:val="24"/>
      <w:szCs w:val="24"/>
    </w:rPr>
  </w:style>
  <w:style w:type="character" w:customStyle="1" w:styleId="Char1">
    <w:name w:val="批注主题 Char1"/>
    <w:link w:val="a3"/>
    <w:uiPriority w:val="99"/>
    <w:semiHidden/>
    <w:qFormat/>
    <w:locked/>
    <w:rPr>
      <w:rFonts w:ascii="Times New Roman" w:eastAsia="宋体" w:hAnsi="Times New Roman" w:cs="Times New Roman"/>
      <w:b/>
      <w:bCs/>
      <w:sz w:val="24"/>
      <w:szCs w:val="24"/>
    </w:rPr>
  </w:style>
  <w:style w:type="character" w:customStyle="1" w:styleId="Char11">
    <w:name w:val="正文文本缩进 Char1"/>
    <w:link w:val="a5"/>
    <w:uiPriority w:val="99"/>
    <w:semiHidden/>
    <w:qFormat/>
    <w:locked/>
    <w:rPr>
      <w:rFonts w:ascii="Times New Roman" w:eastAsia="宋体" w:hAnsi="Times New Roman" w:cs="Times New Roman"/>
      <w:sz w:val="24"/>
      <w:szCs w:val="24"/>
    </w:rPr>
  </w:style>
  <w:style w:type="character" w:customStyle="1" w:styleId="2Char1">
    <w:name w:val="正文文本缩进 2 Char1"/>
    <w:link w:val="2"/>
    <w:uiPriority w:val="99"/>
    <w:semiHidden/>
    <w:locked/>
    <w:rPr>
      <w:rFonts w:ascii="Times New Roman" w:eastAsia="宋体" w:hAnsi="Times New Roman" w:cs="Times New Roman"/>
      <w:sz w:val="24"/>
      <w:szCs w:val="24"/>
    </w:rPr>
  </w:style>
  <w:style w:type="character" w:customStyle="1" w:styleId="Char12">
    <w:name w:val="批注框文本 Char1"/>
    <w:link w:val="a6"/>
    <w:uiPriority w:val="99"/>
    <w:semiHidden/>
    <w:locked/>
    <w:rPr>
      <w:rFonts w:ascii="Times New Roman" w:eastAsia="宋体" w:hAnsi="Times New Roman" w:cs="Times New Roman"/>
      <w:sz w:val="18"/>
      <w:szCs w:val="18"/>
    </w:rPr>
  </w:style>
  <w:style w:type="character" w:customStyle="1" w:styleId="Char13">
    <w:name w:val="页脚 Char1"/>
    <w:link w:val="a7"/>
    <w:uiPriority w:val="99"/>
    <w:semiHidden/>
    <w:qFormat/>
    <w:locked/>
    <w:rPr>
      <w:rFonts w:ascii="Times New Roman" w:eastAsia="宋体" w:hAnsi="Times New Roman" w:cs="Times New Roman"/>
      <w:sz w:val="18"/>
      <w:szCs w:val="18"/>
    </w:rPr>
  </w:style>
  <w:style w:type="character" w:customStyle="1" w:styleId="Char14">
    <w:name w:val="页眉 Char1"/>
    <w:link w:val="a8"/>
    <w:uiPriority w:val="99"/>
    <w:semiHidden/>
    <w:locked/>
    <w:rPr>
      <w:rFonts w:ascii="Times New Roman" w:eastAsia="宋体" w:hAnsi="Times New Roman" w:cs="Times New Roman"/>
      <w:sz w:val="18"/>
      <w:szCs w:val="18"/>
    </w:rPr>
  </w:style>
  <w:style w:type="character" w:customStyle="1" w:styleId="Char">
    <w:name w:val="批注框文本 Char"/>
    <w:uiPriority w:val="99"/>
    <w:qFormat/>
    <w:rPr>
      <w:rFonts w:cs="Times New Roman"/>
      <w:sz w:val="18"/>
      <w:szCs w:val="18"/>
    </w:rPr>
  </w:style>
  <w:style w:type="character" w:customStyle="1" w:styleId="CharChar2">
    <w:name w:val="Char Char2"/>
    <w:uiPriority w:val="99"/>
    <w:locked/>
    <w:rPr>
      <w:rFonts w:ascii="宋体" w:eastAsia="宋体" w:hAnsi="宋体"/>
      <w:kern w:val="2"/>
      <w:sz w:val="24"/>
      <w:lang w:val="en-US" w:eastAsia="zh-CN"/>
    </w:rPr>
  </w:style>
  <w:style w:type="character" w:customStyle="1" w:styleId="Char0">
    <w:name w:val="页眉 Char"/>
    <w:uiPriority w:val="99"/>
    <w:rPr>
      <w:rFonts w:cs="Times New Roman"/>
      <w:sz w:val="18"/>
      <w:szCs w:val="18"/>
    </w:rPr>
  </w:style>
  <w:style w:type="character" w:customStyle="1" w:styleId="Char2">
    <w:name w:val="页脚 Char"/>
    <w:uiPriority w:val="99"/>
    <w:rPr>
      <w:rFonts w:cs="Times New Roman"/>
      <w:sz w:val="18"/>
      <w:szCs w:val="18"/>
    </w:rPr>
  </w:style>
  <w:style w:type="character" w:customStyle="1" w:styleId="Char3">
    <w:name w:val="批注主题 Char"/>
    <w:uiPriority w:val="99"/>
    <w:qFormat/>
    <w:rPr>
      <w:rFonts w:eastAsia="宋体" w:cs="Times New Roman"/>
      <w:b/>
      <w:bCs/>
      <w:kern w:val="2"/>
      <w:sz w:val="24"/>
      <w:szCs w:val="24"/>
      <w:lang w:val="en-US" w:eastAsia="zh-CN" w:bidi="ar-SA"/>
    </w:rPr>
  </w:style>
  <w:style w:type="character" w:customStyle="1" w:styleId="Char4">
    <w:name w:val="批注文字 Char"/>
    <w:uiPriority w:val="99"/>
    <w:qFormat/>
    <w:rPr>
      <w:rFonts w:eastAsia="宋体"/>
      <w:kern w:val="2"/>
      <w:sz w:val="24"/>
      <w:lang w:val="en-US" w:eastAsia="zh-CN"/>
    </w:rPr>
  </w:style>
  <w:style w:type="character" w:customStyle="1" w:styleId="QuoteChar">
    <w:name w:val="Quote Char"/>
    <w:link w:val="1"/>
    <w:uiPriority w:val="99"/>
    <w:locked/>
    <w:rPr>
      <w:rFonts w:ascii="宋体" w:eastAsia="宋体" w:hAnsi="宋体" w:cs="Times New Roman"/>
      <w:i/>
      <w:iCs/>
      <w:color w:val="000000"/>
      <w:sz w:val="24"/>
      <w:szCs w:val="24"/>
    </w:rPr>
  </w:style>
  <w:style w:type="paragraph" w:customStyle="1" w:styleId="1">
    <w:name w:val="引用1"/>
    <w:basedOn w:val="a"/>
    <w:next w:val="a"/>
    <w:link w:val="QuoteChar"/>
    <w:uiPriority w:val="99"/>
    <w:rPr>
      <w:rFonts w:ascii="宋体" w:hAnsi="宋体"/>
      <w:i/>
      <w:iCs/>
      <w:color w:val="000000"/>
    </w:rPr>
  </w:style>
  <w:style w:type="character" w:customStyle="1" w:styleId="2Char">
    <w:name w:val="正文文本缩进 2 Char"/>
    <w:uiPriority w:val="99"/>
    <w:locked/>
    <w:rPr>
      <w:rFonts w:eastAsia="宋体" w:cs="Times New Roman"/>
      <w:sz w:val="24"/>
    </w:rPr>
  </w:style>
  <w:style w:type="character" w:customStyle="1" w:styleId="Char5">
    <w:name w:val="正文文本缩进 Char"/>
    <w:uiPriority w:val="99"/>
    <w:locked/>
    <w:rPr>
      <w:rFonts w:ascii="宋体" w:eastAsia="宋体" w:cs="Times New Roman"/>
    </w:rPr>
  </w:style>
  <w:style w:type="paragraph" w:customStyle="1" w:styleId="msonormalcxspmiddle">
    <w:name w:val="msonormalcxspmiddle"/>
    <w:basedOn w:val="a"/>
    <w:uiPriority w:val="99"/>
    <w:qFormat/>
    <w:pPr>
      <w:widowControl/>
      <w:spacing w:before="100" w:beforeAutospacing="1" w:after="100" w:afterAutospacing="1"/>
      <w:jc w:val="left"/>
    </w:pPr>
    <w:rPr>
      <w:rFonts w:ascii="宋体" w:hAnsi="宋体" w:cs="宋体"/>
      <w:kern w:val="0"/>
      <w:sz w:val="24"/>
    </w:r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ListParagraph1">
    <w:name w:val="List Paragraph1"/>
    <w:basedOn w:val="a"/>
    <w:uiPriority w:val="99"/>
    <w:qFormat/>
    <w:pPr>
      <w:ind w:firstLineChars="200" w:firstLine="420"/>
    </w:pPr>
  </w:style>
  <w:style w:type="paragraph" w:customStyle="1" w:styleId="11">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style>
  <w:style w:type="paragraph" w:customStyle="1" w:styleId="5-">
    <w:name w:val="5-内文"/>
    <w:basedOn w:val="a"/>
    <w:link w:val="5-Char"/>
    <w:uiPriority w:val="99"/>
    <w:qFormat/>
    <w:pPr>
      <w:spacing w:beforeLines="25" w:afterLines="25" w:line="300" w:lineRule="auto"/>
      <w:ind w:firstLineChars="200" w:firstLine="200"/>
    </w:pPr>
    <w:rPr>
      <w:rFonts w:ascii="Calibri" w:eastAsia="仿宋_GB2312" w:hAnsi="Calibri"/>
      <w:kern w:val="0"/>
      <w:sz w:val="28"/>
      <w:szCs w:val="20"/>
    </w:rPr>
  </w:style>
  <w:style w:type="character" w:customStyle="1" w:styleId="5-Char">
    <w:name w:val="5-内文 Char"/>
    <w:link w:val="5-"/>
    <w:uiPriority w:val="99"/>
    <w:qFormat/>
    <w:locked/>
    <w:rPr>
      <w:rFonts w:ascii="Calibri" w:eastAsia="仿宋_GB2312" w:hAnsi="Calibri"/>
      <w:sz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es.com/detail/6626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2955</Words>
  <Characters>16850</Characters>
  <Application>Microsoft Office Word</Application>
  <DocSecurity>0</DocSecurity>
  <Lines>140</Lines>
  <Paragraphs>39</Paragraphs>
  <ScaleCrop>false</ScaleCrop>
  <Company>Microsoft</Company>
  <LinksUpToDate>false</LinksUpToDate>
  <CharactersWithSpaces>19766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chinaskills</dc:creator>
  <cp:lastModifiedBy>Windows User</cp:lastModifiedBy>
  <cp:revision>47</cp:revision>
  <dcterms:created xsi:type="dcterms:W3CDTF">2016-02-17T06:52:00Z</dcterms:created>
  <dcterms:modified xsi:type="dcterms:W3CDTF">2016-03-16T07:23:00Z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