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napToGrid w:val="0"/>
        <w:spacing w:line="540" w:lineRule="exact"/>
        <w:jc w:val="center"/>
        <w:rPr>
          <w:rFonts w:ascii="黑体" w:hAnsi="黑体" w:eastAsia="黑体" w:cs="黑体"/>
          <w:b/>
          <w:sz w:val="36"/>
          <w:szCs w:val="36"/>
        </w:rPr>
      </w:pPr>
      <w:r>
        <w:rPr>
          <w:rFonts w:hint="eastAsia" w:ascii="黑体" w:hAnsi="黑体" w:eastAsia="黑体" w:cs="黑体"/>
          <w:b/>
          <w:sz w:val="36"/>
          <w:szCs w:val="36"/>
        </w:rPr>
        <w:t>2016年全国职业院校技能大赛中职组</w:t>
      </w:r>
    </w:p>
    <w:p>
      <w:pPr>
        <w:snapToGrid w:val="0"/>
        <w:spacing w:line="540" w:lineRule="exact"/>
        <w:jc w:val="center"/>
        <w:rPr>
          <w:rFonts w:ascii="黑体" w:hAnsi="黑体" w:eastAsia="黑体" w:cs="黑体"/>
          <w:b/>
          <w:sz w:val="36"/>
          <w:szCs w:val="36"/>
        </w:rPr>
      </w:pPr>
      <w:r>
        <w:rPr>
          <w:rFonts w:hint="eastAsia" w:ascii="黑体" w:hAnsi="黑体" w:eastAsia="黑体" w:cs="黑体"/>
          <w:b/>
          <w:sz w:val="36"/>
          <w:szCs w:val="36"/>
        </w:rPr>
        <w:t>“艺术插花”赛项规程</w:t>
      </w:r>
    </w:p>
    <w:p>
      <w:pPr>
        <w:spacing w:line="360" w:lineRule="auto"/>
        <w:rPr>
          <w:rFonts w:ascii="Arial Narrow" w:hAnsi="Arial Narrow" w:eastAsia="仿宋_GB2312"/>
          <w:b/>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ascii="仿宋_GB2312" w:hAnsi="仿宋_GB2312" w:eastAsia="仿宋_GB2312" w:cs="仿宋_GB2312"/>
          <w:b/>
          <w:sz w:val="28"/>
          <w:szCs w:val="28"/>
        </w:rPr>
      </w:pPr>
      <w:r>
        <w:rPr>
          <w:rFonts w:hint="eastAsia" w:ascii="仿宋_GB2312" w:hAnsi="仿宋_GB2312" w:eastAsia="仿宋_GB2312" w:cs="仿宋_GB2312"/>
          <w:b/>
          <w:sz w:val="28"/>
          <w:szCs w:val="28"/>
        </w:rPr>
        <w:t>一、赛项名称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赛项编号：ZZ-096</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 xml:space="preserve">    赛项名称：艺术插花</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 xml:space="preserve">    英语翻译：Flower arrangement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赛项组别：中职组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 xml:space="preserve">    赛项归属产业：农林牧渔</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ascii="仿宋_GB2312" w:hAnsi="仿宋_GB2312" w:eastAsia="仿宋_GB2312" w:cs="仿宋_GB2312"/>
          <w:b/>
          <w:sz w:val="28"/>
          <w:szCs w:val="28"/>
        </w:rPr>
      </w:pPr>
      <w:r>
        <w:rPr>
          <w:rFonts w:hint="eastAsia" w:ascii="仿宋_GB2312" w:hAnsi="仿宋_GB2312" w:eastAsia="仿宋_GB2312" w:cs="仿宋_GB2312"/>
          <w:b/>
          <w:sz w:val="28"/>
          <w:szCs w:val="28"/>
        </w:rPr>
        <w:t>二、竞赛目的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艺术插花项目赛项设置选取花店行业典型工作案例作为技能竞赛项目，考查选手对花店行业岗位技能的掌握与熟练程度，同时反映选手的对新技术、新理念的把握与运用，充分体现选手的创新与创造能力。项目要求职业院校学生不断提升技能水平与职业能力，引领职业学校适应花艺技术发展趋势，促进专业建设与教学改革；推进职业院校与相关企业的合作，更好地实现工学结合的人才培养模式，为行业培养高素质的技能型人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ascii="仿宋_GB2312" w:hAnsi="仿宋_GB2312" w:eastAsia="仿宋_GB2312" w:cs="仿宋_GB2312"/>
          <w:b/>
          <w:sz w:val="28"/>
          <w:szCs w:val="28"/>
        </w:rPr>
      </w:pPr>
      <w:r>
        <w:rPr>
          <w:rFonts w:hint="eastAsia" w:ascii="仿宋_GB2312" w:hAnsi="仿宋_GB2312" w:eastAsia="仿宋_GB2312" w:cs="仿宋_GB2312"/>
          <w:b/>
          <w:sz w:val="28"/>
          <w:szCs w:val="28"/>
        </w:rPr>
        <w:t>三、竞赛内容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艺术插花竞赛项目包括创意插花创作与礼仪插花制作两个内容。创意插花创作比赛时长60分钟，礼仪插花制作比赛时长40分钟。分别以百分制进行评分，分值各占50%，总分为两项得分之和。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创意插花项目为规定主题，不限花材。礼仪插花制作项目为规定插花形式（神秘）项目，由组委会统一提供比赛材料。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ascii="仿宋_GB2312" w:hAnsi="仿宋_GB2312" w:eastAsia="仿宋_GB2312" w:cs="仿宋_GB2312"/>
          <w:b/>
          <w:sz w:val="28"/>
          <w:szCs w:val="28"/>
        </w:rPr>
      </w:pPr>
      <w:r>
        <w:rPr>
          <w:rFonts w:hint="eastAsia" w:ascii="仿宋_GB2312" w:hAnsi="仿宋_GB2312" w:eastAsia="仿宋_GB2312" w:cs="仿宋_GB2312"/>
          <w:b/>
          <w:sz w:val="28"/>
          <w:szCs w:val="28"/>
        </w:rPr>
        <w:t>四、竞赛方式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比赛以个人赛方式进行。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参赛选手均为中等职业学校、五年制高职一至三年级全日制在籍学生（参赛选手年龄不超过21周岁，即2016年5月1日前不满22周岁）。每名选手限1名指导教师，指导教师须为本校专职教师。不邀请境外代表队参赛。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ascii="仿宋_GB2312" w:hAnsi="仿宋_GB2312" w:eastAsia="仿宋_GB2312" w:cs="仿宋_GB2312"/>
          <w:b/>
          <w:sz w:val="28"/>
          <w:szCs w:val="28"/>
        </w:rPr>
      </w:pPr>
      <w:r>
        <w:rPr>
          <w:rFonts w:hint="eastAsia" w:ascii="仿宋_GB2312" w:hAnsi="仿宋_GB2312" w:eastAsia="仿宋_GB2312" w:cs="仿宋_GB2312"/>
          <w:b/>
          <w:sz w:val="28"/>
          <w:szCs w:val="28"/>
        </w:rPr>
        <w:t>五、竞赛流程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8:00</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检录：选手检录，抽签决定比赛工位号。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8:30</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赛前准备：选手进入技能比赛赛场，并按工位号就位，检查比赛材料。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9:00～10:00</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创意插花技能比赛：选手按照比赛要求完成创意插花作品创作，离开赛场。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10:00～10:15</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 xml:space="preserve"> 赛前准备：进入礼仪插花赛场，并按工位号就位，检查比赛材料；执委会现场抽签，确定并公布礼仪插花比赛形式。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10:15～10:55</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礼仪插花技能比赛：选手按照比赛要求完成礼仪插花作品制作，离开赛场。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10:15～12:30</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裁判评分：裁判完成创意插花、礼仪插花作品评分。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12:30～14:00 大众评分。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ascii="仿宋_GB2312" w:hAnsi="仿宋_GB2312" w:eastAsia="仿宋_GB2312" w:cs="仿宋_GB2312"/>
          <w:b/>
          <w:sz w:val="28"/>
          <w:szCs w:val="28"/>
        </w:rPr>
      </w:pPr>
      <w:r>
        <w:rPr>
          <w:rFonts w:hint="eastAsia" w:ascii="仿宋_GB2312" w:hAnsi="仿宋_GB2312" w:eastAsia="仿宋_GB2312" w:cs="仿宋_GB2312"/>
          <w:b/>
          <w:sz w:val="28"/>
          <w:szCs w:val="28"/>
        </w:rPr>
        <w:t>六、竞赛试题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艺术插花赛项以教育部颁布的职业学校相关专业教学指导方案，以国家职业标准《插花员》（四级）规定的知识和技能要求为基础，结合技能型人才培养要求和花店业岗位需要，适当增加新知识、新技术、新技能等相关内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艺术插花项目竞赛为技能竞赛，不设理论考试，只对操作技能进行综合考核。技能竞赛题为公开试题，设有创意插花创作和礼仪插花  制作两个技能项目。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（一）创意插花制作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8" w:firstLineChars="228"/>
        <w:jc w:val="both"/>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比赛时间：60分钟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8" w:firstLineChars="228"/>
        <w:jc w:val="both"/>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作品主题：以“春之韵”或“盛世中华”为主题，创作艺术插花作品。根据作品意境进行命名，并完成创意说明。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8" w:firstLineChars="228"/>
        <w:jc w:val="both"/>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规格：作品长度、高度以150cm以内，宽度130cm以内为宜。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8" w:firstLineChars="228"/>
        <w:jc w:val="both"/>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制作要求：（自带花材）以鲜切花为主要创作材料，插制过程需在比赛现场完成，花材必须现场修剪，不允许将半成品带入赛场。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（二）礼仪插花制作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20" w:firstLineChars="150"/>
        <w:jc w:val="both"/>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比赛时间：40分钟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20" w:firstLineChars="150"/>
        <w:jc w:val="both"/>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制作要求：运用赛场提供的比赛工具与插花材料（见表1），完成礼仪插花作品制作与作品说明。所有比赛材料由赛场提供，不得自带。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20" w:firstLineChars="150"/>
        <w:jc w:val="both"/>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作品形式：礼仪花篮、礼仪花束、会议桌花形式任选其一，由执委会现场抽签决定。</w:t>
      </w:r>
    </w:p>
    <w:p>
      <w:pPr>
        <w:snapToGrid w:val="0"/>
        <w:spacing w:line="560" w:lineRule="exact"/>
        <w:ind w:firstLine="482" w:firstLineChars="200"/>
        <w:jc w:val="center"/>
        <w:rPr>
          <w:rFonts w:ascii="仿宋_GB2312" w:hAnsi="仿宋_GB2312" w:eastAsia="仿宋_GB2312" w:cs="仿宋_GB2312"/>
          <w:b/>
          <w:bCs/>
          <w:sz w:val="24"/>
        </w:rPr>
      </w:pPr>
      <w:r>
        <w:rPr>
          <w:rFonts w:hint="eastAsia" w:ascii="仿宋_GB2312" w:hAnsi="仿宋_GB2312" w:eastAsia="仿宋_GB2312" w:cs="仿宋_GB2312"/>
          <w:b/>
          <w:bCs/>
          <w:sz w:val="24"/>
        </w:rPr>
        <w:t>表1 礼仪插花项目插花材料清单</w:t>
      </w:r>
    </w:p>
    <w:tbl>
      <w:tblPr>
        <w:tblStyle w:val="5"/>
        <w:tblW w:w="8379"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0"/>
        <w:gridCol w:w="1420"/>
        <w:gridCol w:w="1000"/>
        <w:gridCol w:w="826"/>
        <w:gridCol w:w="1276"/>
        <w:gridCol w:w="1417"/>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trPr>
        <w:tc>
          <w:tcPr>
            <w:tcW w:w="8379" w:type="dxa"/>
            <w:gridSpan w:val="7"/>
            <w:vAlign w:val="center"/>
          </w:tcPr>
          <w:p>
            <w:pPr>
              <w:widowControl/>
              <w:jc w:val="center"/>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礼仪插花项目插花材料清单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trPr>
        <w:tc>
          <w:tcPr>
            <w:tcW w:w="8379" w:type="dxa"/>
            <w:gridSpan w:val="7"/>
            <w:vAlign w:val="center"/>
          </w:tcPr>
          <w:p>
            <w:pPr>
              <w:widowControl/>
              <w:jc w:val="left"/>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 xml:space="preserve"> 花材清单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trPr>
        <w:tc>
          <w:tcPr>
            <w:tcW w:w="880" w:type="dxa"/>
            <w:vAlign w:val="center"/>
          </w:tcPr>
          <w:p>
            <w:pPr>
              <w:widowControl/>
              <w:jc w:val="center"/>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序 号</w:t>
            </w:r>
          </w:p>
        </w:tc>
        <w:tc>
          <w:tcPr>
            <w:tcW w:w="1420" w:type="dxa"/>
            <w:vAlign w:val="center"/>
          </w:tcPr>
          <w:p>
            <w:pPr>
              <w:widowControl/>
              <w:jc w:val="center"/>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品 种</w:t>
            </w:r>
          </w:p>
        </w:tc>
        <w:tc>
          <w:tcPr>
            <w:tcW w:w="1000" w:type="dxa"/>
            <w:vAlign w:val="center"/>
          </w:tcPr>
          <w:p>
            <w:pPr>
              <w:widowControl/>
              <w:jc w:val="center"/>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单 位</w:t>
            </w:r>
          </w:p>
        </w:tc>
        <w:tc>
          <w:tcPr>
            <w:tcW w:w="826" w:type="dxa"/>
            <w:vAlign w:val="center"/>
          </w:tcPr>
          <w:p>
            <w:pPr>
              <w:widowControl/>
              <w:jc w:val="center"/>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数 量</w:t>
            </w:r>
          </w:p>
        </w:tc>
        <w:tc>
          <w:tcPr>
            <w:tcW w:w="1276" w:type="dxa"/>
            <w:vAlign w:val="center"/>
          </w:tcPr>
          <w:p>
            <w:pPr>
              <w:widowControl/>
              <w:jc w:val="center"/>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色 彩</w:t>
            </w:r>
          </w:p>
        </w:tc>
        <w:tc>
          <w:tcPr>
            <w:tcW w:w="1417" w:type="dxa"/>
            <w:vAlign w:val="center"/>
          </w:tcPr>
          <w:p>
            <w:pPr>
              <w:widowControl/>
              <w:jc w:val="center"/>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花材属性</w:t>
            </w:r>
          </w:p>
        </w:tc>
        <w:tc>
          <w:tcPr>
            <w:tcW w:w="1560" w:type="dxa"/>
            <w:vAlign w:val="center"/>
          </w:tcPr>
          <w:p>
            <w:pPr>
              <w:widowControl/>
              <w:jc w:val="center"/>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trPr>
        <w:tc>
          <w:tcPr>
            <w:tcW w:w="880" w:type="dxa"/>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1</w:t>
            </w:r>
          </w:p>
        </w:tc>
        <w:tc>
          <w:tcPr>
            <w:tcW w:w="1420" w:type="dxa"/>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 xml:space="preserve"> 百合</w:t>
            </w:r>
          </w:p>
        </w:tc>
        <w:tc>
          <w:tcPr>
            <w:tcW w:w="1000" w:type="dxa"/>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支</w:t>
            </w:r>
          </w:p>
        </w:tc>
        <w:tc>
          <w:tcPr>
            <w:tcW w:w="826" w:type="dxa"/>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3（头）</w:t>
            </w:r>
          </w:p>
        </w:tc>
        <w:tc>
          <w:tcPr>
            <w:tcW w:w="1276" w:type="dxa"/>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白色</w:t>
            </w:r>
          </w:p>
        </w:tc>
        <w:tc>
          <w:tcPr>
            <w:tcW w:w="1417" w:type="dxa"/>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团块状花材</w:t>
            </w:r>
          </w:p>
        </w:tc>
        <w:tc>
          <w:tcPr>
            <w:tcW w:w="1560" w:type="dxa"/>
            <w:vAlign w:val="bottom"/>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trPr>
        <w:tc>
          <w:tcPr>
            <w:tcW w:w="880" w:type="dxa"/>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2</w:t>
            </w:r>
          </w:p>
        </w:tc>
        <w:tc>
          <w:tcPr>
            <w:tcW w:w="1420" w:type="dxa"/>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玫瑰</w:t>
            </w:r>
          </w:p>
        </w:tc>
        <w:tc>
          <w:tcPr>
            <w:tcW w:w="1000" w:type="dxa"/>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支</w:t>
            </w:r>
          </w:p>
        </w:tc>
        <w:tc>
          <w:tcPr>
            <w:tcW w:w="826" w:type="dxa"/>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15</w:t>
            </w:r>
          </w:p>
        </w:tc>
        <w:tc>
          <w:tcPr>
            <w:tcW w:w="1276" w:type="dxa"/>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红或粉</w:t>
            </w:r>
          </w:p>
        </w:tc>
        <w:tc>
          <w:tcPr>
            <w:tcW w:w="1417" w:type="dxa"/>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团块状花材</w:t>
            </w:r>
          </w:p>
        </w:tc>
        <w:tc>
          <w:tcPr>
            <w:tcW w:w="1560" w:type="dxa"/>
            <w:vAlign w:val="bottom"/>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trPr>
        <w:tc>
          <w:tcPr>
            <w:tcW w:w="880" w:type="dxa"/>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3</w:t>
            </w:r>
          </w:p>
        </w:tc>
        <w:tc>
          <w:tcPr>
            <w:tcW w:w="1420" w:type="dxa"/>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康乃馨</w:t>
            </w:r>
          </w:p>
        </w:tc>
        <w:tc>
          <w:tcPr>
            <w:tcW w:w="1000" w:type="dxa"/>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支</w:t>
            </w:r>
          </w:p>
        </w:tc>
        <w:tc>
          <w:tcPr>
            <w:tcW w:w="826" w:type="dxa"/>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10</w:t>
            </w:r>
          </w:p>
        </w:tc>
        <w:tc>
          <w:tcPr>
            <w:tcW w:w="1276" w:type="dxa"/>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粉色</w:t>
            </w:r>
          </w:p>
        </w:tc>
        <w:tc>
          <w:tcPr>
            <w:tcW w:w="1417" w:type="dxa"/>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团块状花材</w:t>
            </w:r>
          </w:p>
        </w:tc>
        <w:tc>
          <w:tcPr>
            <w:tcW w:w="1560" w:type="dxa"/>
            <w:vAlign w:val="bottom"/>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trPr>
        <w:tc>
          <w:tcPr>
            <w:tcW w:w="880" w:type="dxa"/>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4</w:t>
            </w:r>
          </w:p>
        </w:tc>
        <w:tc>
          <w:tcPr>
            <w:tcW w:w="1420" w:type="dxa"/>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非洲菊</w:t>
            </w:r>
          </w:p>
        </w:tc>
        <w:tc>
          <w:tcPr>
            <w:tcW w:w="1000" w:type="dxa"/>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支</w:t>
            </w:r>
          </w:p>
        </w:tc>
        <w:tc>
          <w:tcPr>
            <w:tcW w:w="826" w:type="dxa"/>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10</w:t>
            </w:r>
          </w:p>
        </w:tc>
        <w:tc>
          <w:tcPr>
            <w:tcW w:w="1276" w:type="dxa"/>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黄</w:t>
            </w:r>
          </w:p>
        </w:tc>
        <w:tc>
          <w:tcPr>
            <w:tcW w:w="1417" w:type="dxa"/>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团块状花材</w:t>
            </w:r>
          </w:p>
        </w:tc>
        <w:tc>
          <w:tcPr>
            <w:tcW w:w="1560" w:type="dxa"/>
            <w:vAlign w:val="bottom"/>
          </w:tcPr>
          <w:p>
            <w:pPr>
              <w:widowControl/>
              <w:jc w:val="left"/>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trPr>
        <w:tc>
          <w:tcPr>
            <w:tcW w:w="880" w:type="dxa"/>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5</w:t>
            </w:r>
          </w:p>
        </w:tc>
        <w:tc>
          <w:tcPr>
            <w:tcW w:w="1420" w:type="dxa"/>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唐菖蒲</w:t>
            </w:r>
          </w:p>
        </w:tc>
        <w:tc>
          <w:tcPr>
            <w:tcW w:w="1000" w:type="dxa"/>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支</w:t>
            </w:r>
          </w:p>
        </w:tc>
        <w:tc>
          <w:tcPr>
            <w:tcW w:w="826" w:type="dxa"/>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5</w:t>
            </w:r>
          </w:p>
        </w:tc>
        <w:tc>
          <w:tcPr>
            <w:tcW w:w="1276" w:type="dxa"/>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粉色</w:t>
            </w:r>
          </w:p>
        </w:tc>
        <w:tc>
          <w:tcPr>
            <w:tcW w:w="1417" w:type="dxa"/>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线状花材</w:t>
            </w:r>
          </w:p>
        </w:tc>
        <w:tc>
          <w:tcPr>
            <w:tcW w:w="1560" w:type="dxa"/>
            <w:vAlign w:val="bottom"/>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trPr>
        <w:tc>
          <w:tcPr>
            <w:tcW w:w="880" w:type="dxa"/>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6</w:t>
            </w:r>
          </w:p>
        </w:tc>
        <w:tc>
          <w:tcPr>
            <w:tcW w:w="1420" w:type="dxa"/>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情人草</w:t>
            </w:r>
          </w:p>
        </w:tc>
        <w:tc>
          <w:tcPr>
            <w:tcW w:w="1000" w:type="dxa"/>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把</w:t>
            </w:r>
          </w:p>
        </w:tc>
        <w:tc>
          <w:tcPr>
            <w:tcW w:w="826" w:type="dxa"/>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0.5</w:t>
            </w:r>
          </w:p>
        </w:tc>
        <w:tc>
          <w:tcPr>
            <w:tcW w:w="1276" w:type="dxa"/>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浅紫</w:t>
            </w:r>
          </w:p>
        </w:tc>
        <w:tc>
          <w:tcPr>
            <w:tcW w:w="1417" w:type="dxa"/>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散状花材</w:t>
            </w:r>
          </w:p>
        </w:tc>
        <w:tc>
          <w:tcPr>
            <w:tcW w:w="1560" w:type="dxa"/>
            <w:vAlign w:val="bottom"/>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trPr>
        <w:tc>
          <w:tcPr>
            <w:tcW w:w="880" w:type="dxa"/>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7</w:t>
            </w:r>
          </w:p>
        </w:tc>
        <w:tc>
          <w:tcPr>
            <w:tcW w:w="1420" w:type="dxa"/>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勿忘我</w:t>
            </w:r>
          </w:p>
        </w:tc>
        <w:tc>
          <w:tcPr>
            <w:tcW w:w="1000" w:type="dxa"/>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把</w:t>
            </w:r>
          </w:p>
        </w:tc>
        <w:tc>
          <w:tcPr>
            <w:tcW w:w="826" w:type="dxa"/>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0.5</w:t>
            </w:r>
          </w:p>
        </w:tc>
        <w:tc>
          <w:tcPr>
            <w:tcW w:w="1276" w:type="dxa"/>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蓝紫色</w:t>
            </w:r>
          </w:p>
        </w:tc>
        <w:tc>
          <w:tcPr>
            <w:tcW w:w="1417" w:type="dxa"/>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散状花材</w:t>
            </w:r>
          </w:p>
        </w:tc>
        <w:tc>
          <w:tcPr>
            <w:tcW w:w="1560" w:type="dxa"/>
            <w:vAlign w:val="bottom"/>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trPr>
        <w:tc>
          <w:tcPr>
            <w:tcW w:w="880" w:type="dxa"/>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8</w:t>
            </w:r>
          </w:p>
        </w:tc>
        <w:tc>
          <w:tcPr>
            <w:tcW w:w="1420" w:type="dxa"/>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龟背竹</w:t>
            </w:r>
          </w:p>
        </w:tc>
        <w:tc>
          <w:tcPr>
            <w:tcW w:w="1000" w:type="dxa"/>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个</w:t>
            </w:r>
          </w:p>
        </w:tc>
        <w:tc>
          <w:tcPr>
            <w:tcW w:w="826" w:type="dxa"/>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5</w:t>
            </w:r>
          </w:p>
        </w:tc>
        <w:tc>
          <w:tcPr>
            <w:tcW w:w="1276" w:type="dxa"/>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绿色</w:t>
            </w:r>
          </w:p>
        </w:tc>
        <w:tc>
          <w:tcPr>
            <w:tcW w:w="1417" w:type="dxa"/>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团块状叶材</w:t>
            </w:r>
          </w:p>
        </w:tc>
        <w:tc>
          <w:tcPr>
            <w:tcW w:w="1560" w:type="dxa"/>
            <w:vAlign w:val="bottom"/>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trPr>
        <w:tc>
          <w:tcPr>
            <w:tcW w:w="880" w:type="dxa"/>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9</w:t>
            </w:r>
          </w:p>
        </w:tc>
        <w:tc>
          <w:tcPr>
            <w:tcW w:w="1420" w:type="dxa"/>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巴西叶</w:t>
            </w:r>
          </w:p>
        </w:tc>
        <w:tc>
          <w:tcPr>
            <w:tcW w:w="1000" w:type="dxa"/>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片</w:t>
            </w:r>
          </w:p>
        </w:tc>
        <w:tc>
          <w:tcPr>
            <w:tcW w:w="826" w:type="dxa"/>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5</w:t>
            </w:r>
          </w:p>
        </w:tc>
        <w:tc>
          <w:tcPr>
            <w:tcW w:w="1276" w:type="dxa"/>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绿色</w:t>
            </w:r>
          </w:p>
        </w:tc>
        <w:tc>
          <w:tcPr>
            <w:tcW w:w="1417" w:type="dxa"/>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线状叶材</w:t>
            </w:r>
          </w:p>
        </w:tc>
        <w:tc>
          <w:tcPr>
            <w:tcW w:w="1560" w:type="dxa"/>
            <w:vAlign w:val="bottom"/>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trPr>
        <w:tc>
          <w:tcPr>
            <w:tcW w:w="880" w:type="dxa"/>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10</w:t>
            </w:r>
          </w:p>
        </w:tc>
        <w:tc>
          <w:tcPr>
            <w:tcW w:w="1420" w:type="dxa"/>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剑叶</w:t>
            </w:r>
          </w:p>
        </w:tc>
        <w:tc>
          <w:tcPr>
            <w:tcW w:w="1000" w:type="dxa"/>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片</w:t>
            </w:r>
          </w:p>
        </w:tc>
        <w:tc>
          <w:tcPr>
            <w:tcW w:w="826" w:type="dxa"/>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5</w:t>
            </w:r>
          </w:p>
        </w:tc>
        <w:tc>
          <w:tcPr>
            <w:tcW w:w="1276" w:type="dxa"/>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黄绿色</w:t>
            </w:r>
          </w:p>
        </w:tc>
        <w:tc>
          <w:tcPr>
            <w:tcW w:w="1417" w:type="dxa"/>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线状叶材</w:t>
            </w:r>
          </w:p>
        </w:tc>
        <w:tc>
          <w:tcPr>
            <w:tcW w:w="1560" w:type="dxa"/>
            <w:vAlign w:val="bottom"/>
          </w:tcPr>
          <w:p>
            <w:pPr>
              <w:widowControl/>
              <w:jc w:val="left"/>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trPr>
        <w:tc>
          <w:tcPr>
            <w:tcW w:w="880" w:type="dxa"/>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11</w:t>
            </w:r>
          </w:p>
        </w:tc>
        <w:tc>
          <w:tcPr>
            <w:tcW w:w="1420" w:type="dxa"/>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刚草</w:t>
            </w:r>
          </w:p>
        </w:tc>
        <w:tc>
          <w:tcPr>
            <w:tcW w:w="1000" w:type="dxa"/>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枝</w:t>
            </w:r>
          </w:p>
        </w:tc>
        <w:tc>
          <w:tcPr>
            <w:tcW w:w="826" w:type="dxa"/>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10</w:t>
            </w:r>
          </w:p>
        </w:tc>
        <w:tc>
          <w:tcPr>
            <w:tcW w:w="1276" w:type="dxa"/>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绿色</w:t>
            </w:r>
          </w:p>
        </w:tc>
        <w:tc>
          <w:tcPr>
            <w:tcW w:w="1417" w:type="dxa"/>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线状叶材</w:t>
            </w:r>
          </w:p>
        </w:tc>
        <w:tc>
          <w:tcPr>
            <w:tcW w:w="1560" w:type="dxa"/>
            <w:vAlign w:val="bottom"/>
          </w:tcPr>
          <w:p>
            <w:pPr>
              <w:widowControl/>
              <w:jc w:val="left"/>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trPr>
        <w:tc>
          <w:tcPr>
            <w:tcW w:w="880" w:type="dxa"/>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12</w:t>
            </w:r>
          </w:p>
        </w:tc>
        <w:tc>
          <w:tcPr>
            <w:tcW w:w="1420" w:type="dxa"/>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散尾葵</w:t>
            </w:r>
          </w:p>
        </w:tc>
        <w:tc>
          <w:tcPr>
            <w:tcW w:w="1000" w:type="dxa"/>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片</w:t>
            </w:r>
          </w:p>
        </w:tc>
        <w:tc>
          <w:tcPr>
            <w:tcW w:w="826" w:type="dxa"/>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5</w:t>
            </w:r>
          </w:p>
        </w:tc>
        <w:tc>
          <w:tcPr>
            <w:tcW w:w="1276" w:type="dxa"/>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绿色</w:t>
            </w:r>
          </w:p>
        </w:tc>
        <w:tc>
          <w:tcPr>
            <w:tcW w:w="1417" w:type="dxa"/>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线状叶材</w:t>
            </w:r>
          </w:p>
        </w:tc>
        <w:tc>
          <w:tcPr>
            <w:tcW w:w="1560" w:type="dxa"/>
            <w:vAlign w:val="bottom"/>
          </w:tcPr>
          <w:p>
            <w:pPr>
              <w:widowControl/>
              <w:jc w:val="left"/>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trPr>
        <w:tc>
          <w:tcPr>
            <w:tcW w:w="880" w:type="dxa"/>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13</w:t>
            </w:r>
          </w:p>
        </w:tc>
        <w:tc>
          <w:tcPr>
            <w:tcW w:w="1420" w:type="dxa"/>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蓬莱松</w:t>
            </w:r>
          </w:p>
        </w:tc>
        <w:tc>
          <w:tcPr>
            <w:tcW w:w="1000" w:type="dxa"/>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把</w:t>
            </w:r>
          </w:p>
        </w:tc>
        <w:tc>
          <w:tcPr>
            <w:tcW w:w="826" w:type="dxa"/>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1</w:t>
            </w:r>
          </w:p>
        </w:tc>
        <w:tc>
          <w:tcPr>
            <w:tcW w:w="1276" w:type="dxa"/>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绿色</w:t>
            </w:r>
          </w:p>
        </w:tc>
        <w:tc>
          <w:tcPr>
            <w:tcW w:w="1417" w:type="dxa"/>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散状叶材</w:t>
            </w:r>
          </w:p>
        </w:tc>
        <w:tc>
          <w:tcPr>
            <w:tcW w:w="1560" w:type="dxa"/>
            <w:vAlign w:val="bottom"/>
          </w:tcPr>
          <w:p>
            <w:pPr>
              <w:widowControl/>
              <w:jc w:val="left"/>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trPr>
        <w:tc>
          <w:tcPr>
            <w:tcW w:w="8379" w:type="dxa"/>
            <w:gridSpan w:val="7"/>
            <w:vAlign w:val="center"/>
          </w:tcPr>
          <w:p>
            <w:pPr>
              <w:widowControl/>
              <w:jc w:val="left"/>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插花器具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trPr>
        <w:tc>
          <w:tcPr>
            <w:tcW w:w="880" w:type="dxa"/>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1</w:t>
            </w:r>
          </w:p>
        </w:tc>
        <w:tc>
          <w:tcPr>
            <w:tcW w:w="1420" w:type="dxa"/>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花篮</w:t>
            </w:r>
          </w:p>
        </w:tc>
        <w:tc>
          <w:tcPr>
            <w:tcW w:w="1000" w:type="dxa"/>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个</w:t>
            </w:r>
          </w:p>
        </w:tc>
        <w:tc>
          <w:tcPr>
            <w:tcW w:w="826" w:type="dxa"/>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1</w:t>
            </w:r>
          </w:p>
        </w:tc>
        <w:tc>
          <w:tcPr>
            <w:tcW w:w="1276" w:type="dxa"/>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　</w:t>
            </w:r>
          </w:p>
        </w:tc>
        <w:tc>
          <w:tcPr>
            <w:tcW w:w="1417" w:type="dxa"/>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　</w:t>
            </w:r>
          </w:p>
        </w:tc>
        <w:tc>
          <w:tcPr>
            <w:tcW w:w="1560" w:type="dxa"/>
            <w:vAlign w:val="bottom"/>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trPr>
        <w:tc>
          <w:tcPr>
            <w:tcW w:w="880" w:type="dxa"/>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2</w:t>
            </w:r>
          </w:p>
        </w:tc>
        <w:tc>
          <w:tcPr>
            <w:tcW w:w="1420" w:type="dxa"/>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瓷盆</w:t>
            </w:r>
          </w:p>
        </w:tc>
        <w:tc>
          <w:tcPr>
            <w:tcW w:w="1000" w:type="dxa"/>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个</w:t>
            </w:r>
          </w:p>
        </w:tc>
        <w:tc>
          <w:tcPr>
            <w:tcW w:w="826" w:type="dxa"/>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1</w:t>
            </w:r>
          </w:p>
        </w:tc>
        <w:tc>
          <w:tcPr>
            <w:tcW w:w="1276" w:type="dxa"/>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　广口、白色</w:t>
            </w:r>
          </w:p>
        </w:tc>
        <w:tc>
          <w:tcPr>
            <w:tcW w:w="1417" w:type="dxa"/>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H17cm</w:t>
            </w:r>
          </w:p>
          <w:p>
            <w:pPr>
              <w:widowControl/>
              <w:jc w:val="center"/>
              <w:rPr>
                <w:rFonts w:ascii="仿宋_GB2312" w:hAnsi="仿宋_GB2312" w:eastAsia="仿宋_GB2312" w:cs="仿宋_GB2312"/>
                <w:kern w:val="0"/>
                <w:sz w:val="24"/>
              </w:rPr>
            </w:pPr>
            <w:r>
              <w:rPr>
                <w:rFonts w:hint="eastAsia" w:ascii="仿宋_GB2312" w:hAnsi="仿宋_GB2312" w:eastAsia="仿宋_GB2312" w:cs="仿宋_GB2312"/>
                <w:sz w:val="24"/>
              </w:rPr>
              <w:t>Φ17cm</w:t>
            </w:r>
            <w:r>
              <w:rPr>
                <w:rFonts w:hint="eastAsia" w:ascii="仿宋_GB2312" w:hAnsi="仿宋_GB2312" w:eastAsia="仿宋_GB2312" w:cs="仿宋_GB2312"/>
                <w:kern w:val="0"/>
                <w:sz w:val="24"/>
              </w:rPr>
              <w:t>　</w:t>
            </w:r>
          </w:p>
        </w:tc>
        <w:tc>
          <w:tcPr>
            <w:tcW w:w="1560" w:type="dxa"/>
            <w:vAlign w:val="bottom"/>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trPr>
        <w:tc>
          <w:tcPr>
            <w:tcW w:w="880" w:type="dxa"/>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3</w:t>
            </w:r>
          </w:p>
        </w:tc>
        <w:tc>
          <w:tcPr>
            <w:tcW w:w="1420" w:type="dxa"/>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针盘</w:t>
            </w:r>
          </w:p>
        </w:tc>
        <w:tc>
          <w:tcPr>
            <w:tcW w:w="1000" w:type="dxa"/>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个</w:t>
            </w:r>
          </w:p>
        </w:tc>
        <w:tc>
          <w:tcPr>
            <w:tcW w:w="826" w:type="dxa"/>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2</w:t>
            </w:r>
          </w:p>
        </w:tc>
        <w:tc>
          <w:tcPr>
            <w:tcW w:w="1276" w:type="dxa"/>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长方形、圆形各一</w:t>
            </w:r>
          </w:p>
        </w:tc>
        <w:tc>
          <w:tcPr>
            <w:tcW w:w="1417" w:type="dxa"/>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13*17cm</w:t>
            </w:r>
          </w:p>
          <w:p>
            <w:pPr>
              <w:widowControl/>
              <w:jc w:val="center"/>
              <w:rPr>
                <w:rFonts w:ascii="仿宋_GB2312" w:hAnsi="仿宋_GB2312" w:eastAsia="仿宋_GB2312" w:cs="仿宋_GB2312"/>
                <w:kern w:val="0"/>
                <w:sz w:val="24"/>
              </w:rPr>
            </w:pPr>
            <w:r>
              <w:rPr>
                <w:rFonts w:hint="eastAsia" w:ascii="仿宋_GB2312" w:hAnsi="仿宋_GB2312" w:eastAsia="仿宋_GB2312" w:cs="仿宋_GB2312"/>
                <w:sz w:val="24"/>
              </w:rPr>
              <w:t>Φ14cm</w:t>
            </w:r>
          </w:p>
        </w:tc>
        <w:tc>
          <w:tcPr>
            <w:tcW w:w="1560" w:type="dxa"/>
            <w:vAlign w:val="bottom"/>
          </w:tcPr>
          <w:p>
            <w:pPr>
              <w:widowControl/>
              <w:jc w:val="left"/>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trPr>
        <w:tc>
          <w:tcPr>
            <w:tcW w:w="8379" w:type="dxa"/>
            <w:gridSpan w:val="7"/>
            <w:vAlign w:val="center"/>
          </w:tcPr>
          <w:p>
            <w:pPr>
              <w:widowControl/>
              <w:jc w:val="left"/>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插花辅材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trPr>
        <w:tc>
          <w:tcPr>
            <w:tcW w:w="880" w:type="dxa"/>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1</w:t>
            </w:r>
          </w:p>
        </w:tc>
        <w:tc>
          <w:tcPr>
            <w:tcW w:w="1420" w:type="dxa"/>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鲜花泥</w:t>
            </w:r>
          </w:p>
        </w:tc>
        <w:tc>
          <w:tcPr>
            <w:tcW w:w="1000" w:type="dxa"/>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块</w:t>
            </w:r>
          </w:p>
        </w:tc>
        <w:tc>
          <w:tcPr>
            <w:tcW w:w="826" w:type="dxa"/>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1</w:t>
            </w:r>
          </w:p>
        </w:tc>
        <w:tc>
          <w:tcPr>
            <w:tcW w:w="1276" w:type="dxa"/>
            <w:vAlign w:val="center"/>
          </w:tcPr>
          <w:p>
            <w:pPr>
              <w:widowControl/>
              <w:jc w:val="center"/>
              <w:rPr>
                <w:rFonts w:ascii="仿宋_GB2312" w:hAnsi="仿宋_GB2312" w:eastAsia="仿宋_GB2312" w:cs="仿宋_GB2312"/>
                <w:kern w:val="0"/>
                <w:sz w:val="24"/>
              </w:rPr>
            </w:pPr>
          </w:p>
        </w:tc>
        <w:tc>
          <w:tcPr>
            <w:tcW w:w="1417" w:type="dxa"/>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23*11*7cm　</w:t>
            </w:r>
          </w:p>
        </w:tc>
        <w:tc>
          <w:tcPr>
            <w:tcW w:w="1560" w:type="dxa"/>
            <w:vAlign w:val="bottom"/>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trPr>
        <w:tc>
          <w:tcPr>
            <w:tcW w:w="880" w:type="dxa"/>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2</w:t>
            </w:r>
          </w:p>
        </w:tc>
        <w:tc>
          <w:tcPr>
            <w:tcW w:w="1420" w:type="dxa"/>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包装纸</w:t>
            </w:r>
          </w:p>
        </w:tc>
        <w:tc>
          <w:tcPr>
            <w:tcW w:w="1000" w:type="dxa"/>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张</w:t>
            </w:r>
          </w:p>
        </w:tc>
        <w:tc>
          <w:tcPr>
            <w:tcW w:w="826" w:type="dxa"/>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1</w:t>
            </w:r>
          </w:p>
        </w:tc>
        <w:tc>
          <w:tcPr>
            <w:tcW w:w="1276" w:type="dxa"/>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塑料</w:t>
            </w:r>
          </w:p>
        </w:tc>
        <w:tc>
          <w:tcPr>
            <w:tcW w:w="1417" w:type="dxa"/>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　</w:t>
            </w:r>
          </w:p>
        </w:tc>
        <w:tc>
          <w:tcPr>
            <w:tcW w:w="1560" w:type="dxa"/>
            <w:vAlign w:val="bottom"/>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trPr>
        <w:tc>
          <w:tcPr>
            <w:tcW w:w="880" w:type="dxa"/>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3</w:t>
            </w:r>
          </w:p>
        </w:tc>
        <w:tc>
          <w:tcPr>
            <w:tcW w:w="1420" w:type="dxa"/>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丝带</w:t>
            </w:r>
          </w:p>
        </w:tc>
        <w:tc>
          <w:tcPr>
            <w:tcW w:w="1000" w:type="dxa"/>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卷</w:t>
            </w:r>
          </w:p>
        </w:tc>
        <w:tc>
          <w:tcPr>
            <w:tcW w:w="826" w:type="dxa"/>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1</w:t>
            </w:r>
          </w:p>
        </w:tc>
        <w:tc>
          <w:tcPr>
            <w:tcW w:w="1276" w:type="dxa"/>
            <w:vAlign w:val="center"/>
          </w:tcPr>
          <w:p>
            <w:pPr>
              <w:widowControl/>
              <w:jc w:val="center"/>
              <w:rPr>
                <w:rFonts w:ascii="仿宋_GB2312" w:hAnsi="仿宋_GB2312" w:eastAsia="仿宋_GB2312" w:cs="仿宋_GB2312"/>
                <w:kern w:val="0"/>
                <w:sz w:val="24"/>
              </w:rPr>
            </w:pPr>
          </w:p>
        </w:tc>
        <w:tc>
          <w:tcPr>
            <w:tcW w:w="1417" w:type="dxa"/>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　</w:t>
            </w:r>
          </w:p>
        </w:tc>
        <w:tc>
          <w:tcPr>
            <w:tcW w:w="1560" w:type="dxa"/>
            <w:vAlign w:val="bottom"/>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trPr>
        <w:tc>
          <w:tcPr>
            <w:tcW w:w="880" w:type="dxa"/>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4</w:t>
            </w:r>
          </w:p>
        </w:tc>
        <w:tc>
          <w:tcPr>
            <w:tcW w:w="1420" w:type="dxa"/>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绿胶带</w:t>
            </w:r>
          </w:p>
        </w:tc>
        <w:tc>
          <w:tcPr>
            <w:tcW w:w="1000" w:type="dxa"/>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卷</w:t>
            </w:r>
          </w:p>
        </w:tc>
        <w:tc>
          <w:tcPr>
            <w:tcW w:w="826" w:type="dxa"/>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1</w:t>
            </w:r>
          </w:p>
        </w:tc>
        <w:tc>
          <w:tcPr>
            <w:tcW w:w="1276" w:type="dxa"/>
            <w:vAlign w:val="center"/>
          </w:tcPr>
          <w:p>
            <w:pPr>
              <w:widowControl/>
              <w:jc w:val="center"/>
              <w:rPr>
                <w:rFonts w:ascii="仿宋_GB2312" w:hAnsi="仿宋_GB2312" w:eastAsia="仿宋_GB2312" w:cs="仿宋_GB2312"/>
                <w:kern w:val="0"/>
                <w:sz w:val="24"/>
              </w:rPr>
            </w:pPr>
          </w:p>
        </w:tc>
        <w:tc>
          <w:tcPr>
            <w:tcW w:w="1417" w:type="dxa"/>
            <w:vAlign w:val="center"/>
          </w:tcPr>
          <w:p>
            <w:pPr>
              <w:widowControl/>
              <w:jc w:val="center"/>
              <w:rPr>
                <w:rFonts w:ascii="仿宋_GB2312" w:hAnsi="仿宋_GB2312" w:eastAsia="仿宋_GB2312" w:cs="仿宋_GB2312"/>
                <w:kern w:val="0"/>
                <w:sz w:val="24"/>
              </w:rPr>
            </w:pPr>
          </w:p>
        </w:tc>
        <w:tc>
          <w:tcPr>
            <w:tcW w:w="1560" w:type="dxa"/>
            <w:vAlign w:val="bottom"/>
          </w:tcPr>
          <w:p>
            <w:pPr>
              <w:widowControl/>
              <w:jc w:val="left"/>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trPr>
        <w:tc>
          <w:tcPr>
            <w:tcW w:w="880" w:type="dxa"/>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5</w:t>
            </w:r>
          </w:p>
        </w:tc>
        <w:tc>
          <w:tcPr>
            <w:tcW w:w="1420" w:type="dxa"/>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绿铅丝</w:t>
            </w:r>
          </w:p>
        </w:tc>
        <w:tc>
          <w:tcPr>
            <w:tcW w:w="1000" w:type="dxa"/>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支</w:t>
            </w:r>
          </w:p>
        </w:tc>
        <w:tc>
          <w:tcPr>
            <w:tcW w:w="826" w:type="dxa"/>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10</w:t>
            </w:r>
          </w:p>
        </w:tc>
        <w:tc>
          <w:tcPr>
            <w:tcW w:w="1276" w:type="dxa"/>
            <w:vAlign w:val="center"/>
          </w:tcPr>
          <w:p>
            <w:pPr>
              <w:widowControl/>
              <w:jc w:val="center"/>
              <w:rPr>
                <w:rFonts w:ascii="仿宋_GB2312" w:hAnsi="仿宋_GB2312" w:eastAsia="仿宋_GB2312" w:cs="仿宋_GB2312"/>
                <w:kern w:val="0"/>
                <w:sz w:val="24"/>
              </w:rPr>
            </w:pPr>
          </w:p>
        </w:tc>
        <w:tc>
          <w:tcPr>
            <w:tcW w:w="1417" w:type="dxa"/>
            <w:vAlign w:val="center"/>
          </w:tcPr>
          <w:p>
            <w:pPr>
              <w:widowControl/>
              <w:jc w:val="center"/>
              <w:rPr>
                <w:rFonts w:ascii="仿宋_GB2312" w:hAnsi="仿宋_GB2312" w:eastAsia="仿宋_GB2312" w:cs="仿宋_GB2312"/>
                <w:kern w:val="0"/>
                <w:sz w:val="24"/>
              </w:rPr>
            </w:pPr>
          </w:p>
        </w:tc>
        <w:tc>
          <w:tcPr>
            <w:tcW w:w="1560" w:type="dxa"/>
            <w:vAlign w:val="center"/>
          </w:tcPr>
          <w:p>
            <w:pPr>
              <w:widowControl/>
              <w:jc w:val="center"/>
              <w:rPr>
                <w:rFonts w:ascii="仿宋_GB2312" w:hAnsi="仿宋_GB2312" w:eastAsia="仿宋_GB2312" w:cs="仿宋_GB2312"/>
                <w:kern w:val="0"/>
                <w:sz w:val="24"/>
              </w:rPr>
            </w:pPr>
          </w:p>
        </w:tc>
      </w:tr>
    </w:tbl>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ascii="仿宋_GB2312" w:hAnsi="仿宋_GB2312" w:eastAsia="仿宋_GB2312" w:cs="仿宋_GB2312"/>
          <w:b/>
          <w:sz w:val="28"/>
          <w:szCs w:val="28"/>
        </w:rPr>
      </w:pPr>
      <w:r>
        <w:rPr>
          <w:rFonts w:hint="eastAsia" w:ascii="仿宋_GB2312" w:hAnsi="仿宋_GB2312" w:eastAsia="仿宋_GB2312" w:cs="仿宋_GB2312"/>
          <w:b/>
          <w:sz w:val="28"/>
          <w:szCs w:val="28"/>
        </w:rPr>
        <w:t>七、竞赛规则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1.参赛选手必须为中等职业学校、五年制高职前三年（含三年级）全日制在籍学生。参赛选手必须持本人身份证和参赛证参加比赛。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2.参赛选手和指导教师报名获得确认后不得随意更换。如备赛过程中参赛选手和指导教师因故无法参赛，须由省级教育行政部门于本赛项开赛10个工作日之前出具书面说明，经大赛执委会办公室核实后予以更换。</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3.参赛选手出场顺序、位置、比赛用品等均由抽签决定，不得擅自变更、调整。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4.参赛选手应依据赛项时间安排参加检录，按照抽签工位号参加比赛。迟到15分钟以上者取消比赛资格。</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5.参赛选手必须在规定的时间内独立完成作品。作品不得出现任何暗示选手身份的标记，否则取消比赛资格。</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6.选手在比赛过程中不得离开赛场，如有特殊情况，须经工作人员同意，并由工作人员陪同。比赛结束，参赛选手均应立即停止操作，不得以任何理由拖延，违规者取消该项技能的评分资格。</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7.技能比赛得分由裁判组根据选手所提交的作品进行评分。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8.版权说明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（1）参赛选手作品上交时需签署版权申明书。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（2）参赛作品必须为选手原创，由此产生的知识产权责任由参赛方承担。</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（3）参赛作品版权归主办方所有，参赛方未经主办方同意不得擅自引用、传播、出售参赛作品，因此产生的法律责任由参赛方承担。</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ascii="仿宋_GB2312" w:hAnsi="仿宋_GB2312" w:eastAsia="仿宋_GB2312" w:cs="仿宋_GB2312"/>
          <w:b/>
          <w:sz w:val="28"/>
          <w:szCs w:val="28"/>
        </w:rPr>
      </w:pPr>
      <w:r>
        <w:rPr>
          <w:rFonts w:hint="eastAsia" w:ascii="仿宋_GB2312" w:hAnsi="仿宋_GB2312" w:eastAsia="仿宋_GB2312" w:cs="仿宋_GB2312"/>
          <w:b/>
          <w:sz w:val="28"/>
          <w:szCs w:val="28"/>
        </w:rPr>
        <w:t>八、竞赛环境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艺术插花项目分创意插花与礼仪插花两个赛场。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赛场必须为宽敞明亮的室内场所。赛场内配置充足的人工光源，安全设施齐备，室内空气清洁、安静；赛场具备出入口两个以上。裁判工作室环境舒适，满足评委工作需要。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创意插花比赛工位面积1.8m×2m，礼仪插花比赛工位面积1.3m×2m。</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赛场内设置全方位电子监控设备，可全程监控，保障赛场安全。比赛现场可观摩。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ascii="仿宋_GB2312" w:hAnsi="仿宋_GB2312" w:eastAsia="仿宋_GB2312" w:cs="仿宋_GB2312"/>
          <w:b/>
          <w:sz w:val="28"/>
          <w:szCs w:val="28"/>
        </w:rPr>
      </w:pPr>
      <w:r>
        <w:rPr>
          <w:rFonts w:hint="eastAsia" w:ascii="仿宋_GB2312" w:hAnsi="仿宋_GB2312" w:eastAsia="仿宋_GB2312" w:cs="仿宋_GB2312"/>
          <w:b/>
          <w:sz w:val="28"/>
          <w:szCs w:val="28"/>
        </w:rPr>
        <w:t>九、技术规范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本赛项以教育部颁布的职业学校相关专业教学指导方案和国家职业标准《插花员》四级（见表2）规定的知识、技能要求为基础，结合技能型人才培养要求和岗位需要，适当增加新知识、新技术、新技能等相关内容。</w:t>
      </w:r>
    </w:p>
    <w:p>
      <w:pPr>
        <w:spacing w:line="360" w:lineRule="auto"/>
        <w:jc w:val="center"/>
        <w:rPr>
          <w:rFonts w:ascii="仿宋_GB2312" w:hAnsi="仿宋_GB2312" w:eastAsia="仿宋_GB2312" w:cs="仿宋_GB2312"/>
          <w:b/>
          <w:bCs/>
          <w:sz w:val="24"/>
        </w:rPr>
      </w:pPr>
    </w:p>
    <w:p>
      <w:pPr>
        <w:spacing w:line="360" w:lineRule="auto"/>
        <w:jc w:val="center"/>
        <w:rPr>
          <w:rFonts w:ascii="仿宋_GB2312" w:hAnsi="仿宋_GB2312" w:eastAsia="仿宋_GB2312" w:cs="仿宋_GB2312"/>
          <w:b/>
          <w:bCs/>
          <w:sz w:val="24"/>
        </w:rPr>
      </w:pPr>
      <w:r>
        <w:rPr>
          <w:rFonts w:hint="eastAsia" w:ascii="仿宋_GB2312" w:hAnsi="仿宋_GB2312" w:eastAsia="仿宋_GB2312" w:cs="仿宋_GB2312"/>
          <w:b/>
          <w:bCs/>
          <w:sz w:val="24"/>
        </w:rPr>
        <w:t>表2中级插花员职业技能标准</w:t>
      </w:r>
    </w:p>
    <w:tbl>
      <w:tblPr>
        <w:tblStyle w:val="5"/>
        <w:tblW w:w="9000" w:type="dxa"/>
        <w:jc w:val="center"/>
        <w:tblInd w:w="324" w:type="dxa"/>
        <w:tblLayout w:type="fixed"/>
        <w:tblCellMar>
          <w:top w:w="0" w:type="dxa"/>
          <w:left w:w="108" w:type="dxa"/>
          <w:bottom w:w="0" w:type="dxa"/>
          <w:right w:w="108" w:type="dxa"/>
        </w:tblCellMar>
      </w:tblPr>
      <w:tblGrid>
        <w:gridCol w:w="738"/>
        <w:gridCol w:w="1487"/>
        <w:gridCol w:w="4610"/>
        <w:gridCol w:w="2165"/>
      </w:tblGrid>
      <w:tr>
        <w:tblPrEx>
          <w:tblLayout w:type="fixed"/>
          <w:tblCellMar>
            <w:top w:w="0" w:type="dxa"/>
            <w:left w:w="108" w:type="dxa"/>
            <w:bottom w:w="0" w:type="dxa"/>
            <w:right w:w="108" w:type="dxa"/>
          </w:tblCellMar>
        </w:tblPrEx>
        <w:trPr>
          <w:trHeight w:val="419" w:hRule="atLeast"/>
          <w:jc w:val="center"/>
        </w:trPr>
        <w:tc>
          <w:tcPr>
            <w:tcW w:w="738" w:type="dxa"/>
            <w:tcBorders>
              <w:top w:val="single" w:color="auto" w:sz="6" w:space="0"/>
              <w:left w:val="single" w:color="auto" w:sz="6" w:space="0"/>
              <w:bottom w:val="single" w:color="auto" w:sz="6" w:space="0"/>
              <w:right w:val="single" w:color="auto" w:sz="6" w:space="0"/>
            </w:tcBorders>
            <w:vAlign w:val="center"/>
          </w:tcPr>
          <w:p>
            <w:pPr>
              <w:snapToGrid w:val="0"/>
              <w:spacing w:line="480" w:lineRule="exact"/>
              <w:jc w:val="center"/>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职业功能</w:t>
            </w:r>
          </w:p>
        </w:tc>
        <w:tc>
          <w:tcPr>
            <w:tcW w:w="1487" w:type="dxa"/>
            <w:tcBorders>
              <w:top w:val="single" w:color="auto" w:sz="6" w:space="0"/>
              <w:left w:val="single" w:color="auto" w:sz="6" w:space="0"/>
              <w:bottom w:val="single" w:color="auto" w:sz="6" w:space="0"/>
              <w:right w:val="single" w:color="auto" w:sz="6" w:space="0"/>
            </w:tcBorders>
            <w:vAlign w:val="center"/>
          </w:tcPr>
          <w:p>
            <w:pPr>
              <w:snapToGrid w:val="0"/>
              <w:spacing w:line="480" w:lineRule="exact"/>
              <w:jc w:val="center"/>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工作内容</w:t>
            </w:r>
          </w:p>
        </w:tc>
        <w:tc>
          <w:tcPr>
            <w:tcW w:w="4610" w:type="dxa"/>
            <w:tcBorders>
              <w:top w:val="single" w:color="auto" w:sz="6" w:space="0"/>
              <w:left w:val="single" w:color="auto" w:sz="6" w:space="0"/>
              <w:bottom w:val="single" w:color="auto" w:sz="6" w:space="0"/>
              <w:right w:val="single" w:color="auto" w:sz="6" w:space="0"/>
            </w:tcBorders>
            <w:vAlign w:val="center"/>
          </w:tcPr>
          <w:p>
            <w:pPr>
              <w:snapToGrid w:val="0"/>
              <w:spacing w:line="480" w:lineRule="exact"/>
              <w:jc w:val="center"/>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技能要求</w:t>
            </w:r>
          </w:p>
        </w:tc>
        <w:tc>
          <w:tcPr>
            <w:tcW w:w="2165" w:type="dxa"/>
            <w:tcBorders>
              <w:top w:val="single" w:color="auto" w:sz="6" w:space="0"/>
              <w:left w:val="single" w:color="auto" w:sz="6" w:space="0"/>
              <w:bottom w:val="single" w:color="auto" w:sz="6" w:space="0"/>
              <w:right w:val="single" w:color="auto" w:sz="6" w:space="0"/>
            </w:tcBorders>
            <w:vAlign w:val="center"/>
          </w:tcPr>
          <w:p>
            <w:pPr>
              <w:snapToGrid w:val="0"/>
              <w:spacing w:line="480" w:lineRule="exact"/>
              <w:jc w:val="center"/>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相关知识</w:t>
            </w:r>
          </w:p>
        </w:tc>
      </w:tr>
      <w:tr>
        <w:tblPrEx>
          <w:tblLayout w:type="fixed"/>
          <w:tblCellMar>
            <w:top w:w="0" w:type="dxa"/>
            <w:left w:w="108" w:type="dxa"/>
            <w:bottom w:w="0" w:type="dxa"/>
            <w:right w:w="108" w:type="dxa"/>
          </w:tblCellMar>
        </w:tblPrEx>
        <w:trPr>
          <w:cantSplit/>
          <w:trHeight w:val="1359" w:hRule="atLeast"/>
          <w:jc w:val="center"/>
        </w:trPr>
        <w:tc>
          <w:tcPr>
            <w:tcW w:w="738" w:type="dxa"/>
            <w:vMerge w:val="restart"/>
            <w:tcBorders>
              <w:top w:val="single" w:color="auto" w:sz="6" w:space="0"/>
              <w:left w:val="single" w:color="auto" w:sz="6" w:space="0"/>
              <w:bottom w:val="single" w:color="auto" w:sz="6" w:space="0"/>
              <w:right w:val="single" w:color="auto" w:sz="6" w:space="0"/>
            </w:tcBorders>
            <w:vAlign w:val="center"/>
          </w:tcPr>
          <w:p>
            <w:pPr>
              <w:snapToGrid w:val="0"/>
              <w:spacing w:line="480" w:lineRule="exact"/>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1．</w:t>
            </w:r>
          </w:p>
          <w:p>
            <w:pPr>
              <w:snapToGrid w:val="0"/>
              <w:spacing w:line="480" w:lineRule="exact"/>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接待</w:t>
            </w:r>
          </w:p>
        </w:tc>
        <w:tc>
          <w:tcPr>
            <w:tcW w:w="1487" w:type="dxa"/>
            <w:tcBorders>
              <w:top w:val="single" w:color="auto" w:sz="6" w:space="0"/>
              <w:left w:val="single" w:color="auto" w:sz="6" w:space="0"/>
              <w:bottom w:val="single" w:color="auto" w:sz="6" w:space="0"/>
              <w:right w:val="single" w:color="auto" w:sz="6" w:space="0"/>
            </w:tcBorders>
            <w:vAlign w:val="center"/>
          </w:tcPr>
          <w:p>
            <w:pPr>
              <w:snapToGrid w:val="0"/>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(1)服务</w:t>
            </w:r>
          </w:p>
        </w:tc>
        <w:tc>
          <w:tcPr>
            <w:tcW w:w="4610" w:type="dxa"/>
            <w:tcBorders>
              <w:top w:val="single" w:color="auto" w:sz="6" w:space="0"/>
              <w:left w:val="single" w:color="auto" w:sz="6" w:space="0"/>
              <w:bottom w:val="single" w:color="auto" w:sz="6" w:space="0"/>
              <w:right w:val="single" w:color="auto" w:sz="6" w:space="0"/>
            </w:tcBorders>
            <w:vAlign w:val="center"/>
          </w:tcPr>
          <w:p>
            <w:pPr>
              <w:snapToGrid w:val="0"/>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①能向客户询问了解所需作品的目的和要求；</w:t>
            </w:r>
          </w:p>
          <w:p>
            <w:pPr>
              <w:snapToGrid w:val="0"/>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②能询问客户对花材、花色、花型的爱好和禁忌；</w:t>
            </w:r>
          </w:p>
          <w:p>
            <w:pPr>
              <w:snapToGrid w:val="0"/>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③能用英语进行简单的专业对话(30句)</w:t>
            </w:r>
          </w:p>
        </w:tc>
        <w:tc>
          <w:tcPr>
            <w:tcW w:w="2165" w:type="dxa"/>
            <w:tcBorders>
              <w:top w:val="single" w:color="auto" w:sz="6" w:space="0"/>
              <w:left w:val="single" w:color="auto" w:sz="6" w:space="0"/>
              <w:bottom w:val="single" w:color="auto" w:sz="6" w:space="0"/>
              <w:right w:val="single" w:color="auto" w:sz="6" w:space="0"/>
            </w:tcBorders>
            <w:vAlign w:val="center"/>
          </w:tcPr>
          <w:p>
            <w:pPr>
              <w:snapToGrid w:val="0"/>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①常用花色、花形的一般知识；</w:t>
            </w:r>
          </w:p>
          <w:p>
            <w:pPr>
              <w:snapToGrid w:val="0"/>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②常用英语插花词汇</w:t>
            </w:r>
          </w:p>
        </w:tc>
      </w:tr>
      <w:tr>
        <w:tblPrEx>
          <w:tblLayout w:type="fixed"/>
          <w:tblCellMar>
            <w:top w:w="0" w:type="dxa"/>
            <w:left w:w="108" w:type="dxa"/>
            <w:bottom w:w="0" w:type="dxa"/>
            <w:right w:w="108" w:type="dxa"/>
          </w:tblCellMar>
        </w:tblPrEx>
        <w:trPr>
          <w:cantSplit/>
          <w:trHeight w:val="1371" w:hRule="atLeast"/>
          <w:jc w:val="center"/>
        </w:trPr>
        <w:tc>
          <w:tcPr>
            <w:tcW w:w="738" w:type="dxa"/>
            <w:vMerge w:val="continue"/>
            <w:tcBorders>
              <w:top w:val="single" w:color="auto" w:sz="6" w:space="0"/>
              <w:left w:val="single" w:color="auto" w:sz="6" w:space="0"/>
              <w:bottom w:val="single" w:color="auto" w:sz="6" w:space="0"/>
              <w:right w:val="single" w:color="auto" w:sz="6" w:space="0"/>
            </w:tcBorders>
            <w:vAlign w:val="center"/>
          </w:tcPr>
          <w:p>
            <w:pPr>
              <w:widowControl/>
              <w:spacing w:line="480" w:lineRule="exact"/>
              <w:jc w:val="left"/>
              <w:rPr>
                <w:rFonts w:ascii="仿宋_GB2312" w:hAnsi="仿宋_GB2312" w:eastAsia="仿宋_GB2312" w:cs="仿宋_GB2312"/>
                <w:kern w:val="0"/>
                <w:sz w:val="24"/>
              </w:rPr>
            </w:pPr>
          </w:p>
        </w:tc>
        <w:tc>
          <w:tcPr>
            <w:tcW w:w="1487" w:type="dxa"/>
            <w:tcBorders>
              <w:top w:val="single" w:color="auto" w:sz="6" w:space="0"/>
              <w:left w:val="single" w:color="auto" w:sz="6" w:space="0"/>
              <w:bottom w:val="single" w:color="auto" w:sz="6" w:space="0"/>
              <w:right w:val="single" w:color="auto" w:sz="6" w:space="0"/>
            </w:tcBorders>
            <w:vAlign w:val="center"/>
          </w:tcPr>
          <w:p>
            <w:pPr>
              <w:snapToGrid w:val="0"/>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(2)解答咨询</w:t>
            </w:r>
          </w:p>
        </w:tc>
        <w:tc>
          <w:tcPr>
            <w:tcW w:w="4610" w:type="dxa"/>
            <w:tcBorders>
              <w:top w:val="single" w:color="auto" w:sz="6" w:space="0"/>
              <w:left w:val="single" w:color="auto" w:sz="6" w:space="0"/>
              <w:bottom w:val="single" w:color="auto" w:sz="6" w:space="0"/>
              <w:right w:val="single" w:color="auto" w:sz="6" w:space="0"/>
            </w:tcBorders>
            <w:vAlign w:val="center"/>
          </w:tcPr>
          <w:p>
            <w:pPr>
              <w:snapToGrid w:val="0"/>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①能回答顾客关于鲜花花材、干花花材和人造花花材特点的询问；</w:t>
            </w:r>
          </w:p>
          <w:p>
            <w:pPr>
              <w:snapToGrid w:val="0"/>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②能简要介绍插花花艺作品价格核算的原则和方法</w:t>
            </w:r>
          </w:p>
        </w:tc>
        <w:tc>
          <w:tcPr>
            <w:tcW w:w="2165" w:type="dxa"/>
            <w:tcBorders>
              <w:top w:val="single" w:color="auto" w:sz="6" w:space="0"/>
              <w:left w:val="single" w:color="auto" w:sz="6" w:space="0"/>
              <w:bottom w:val="single" w:color="auto" w:sz="6" w:space="0"/>
              <w:right w:val="single" w:color="auto" w:sz="6" w:space="0"/>
            </w:tcBorders>
            <w:vAlign w:val="center"/>
          </w:tcPr>
          <w:p>
            <w:pPr>
              <w:snapToGrid w:val="0"/>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①鲜花插花、干花插花、人造花插花的基本知识；</w:t>
            </w:r>
          </w:p>
          <w:p>
            <w:pPr>
              <w:snapToGrid w:val="0"/>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②插花作品价格核算的基本知识</w:t>
            </w:r>
          </w:p>
        </w:tc>
      </w:tr>
      <w:tr>
        <w:tblPrEx>
          <w:tblLayout w:type="fixed"/>
          <w:tblCellMar>
            <w:top w:w="0" w:type="dxa"/>
            <w:left w:w="108" w:type="dxa"/>
            <w:bottom w:w="0" w:type="dxa"/>
            <w:right w:w="108" w:type="dxa"/>
          </w:tblCellMar>
        </w:tblPrEx>
        <w:trPr>
          <w:cantSplit/>
          <w:trHeight w:val="1365" w:hRule="atLeast"/>
          <w:jc w:val="center"/>
        </w:trPr>
        <w:tc>
          <w:tcPr>
            <w:tcW w:w="738" w:type="dxa"/>
            <w:vMerge w:val="restart"/>
            <w:tcBorders>
              <w:top w:val="single" w:color="auto" w:sz="6" w:space="0"/>
              <w:left w:val="single" w:color="auto" w:sz="6" w:space="0"/>
              <w:bottom w:val="single" w:color="auto" w:sz="6" w:space="0"/>
              <w:right w:val="single" w:color="auto" w:sz="6" w:space="0"/>
            </w:tcBorders>
            <w:vAlign w:val="center"/>
          </w:tcPr>
          <w:p>
            <w:pPr>
              <w:snapToGrid w:val="0"/>
              <w:spacing w:line="480" w:lineRule="exact"/>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2．</w:t>
            </w:r>
          </w:p>
          <w:p>
            <w:pPr>
              <w:snapToGrid w:val="0"/>
              <w:spacing w:line="480" w:lineRule="exact"/>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准备</w:t>
            </w:r>
          </w:p>
        </w:tc>
        <w:tc>
          <w:tcPr>
            <w:tcW w:w="1487" w:type="dxa"/>
            <w:tcBorders>
              <w:top w:val="single" w:color="auto" w:sz="6" w:space="0"/>
              <w:left w:val="single" w:color="auto" w:sz="6" w:space="0"/>
              <w:bottom w:val="single" w:color="auto" w:sz="6" w:space="0"/>
              <w:right w:val="single" w:color="auto" w:sz="6" w:space="0"/>
            </w:tcBorders>
            <w:vAlign w:val="center"/>
          </w:tcPr>
          <w:p>
            <w:pPr>
              <w:snapToGrid w:val="0"/>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(1)选材</w:t>
            </w:r>
          </w:p>
        </w:tc>
        <w:tc>
          <w:tcPr>
            <w:tcW w:w="4610" w:type="dxa"/>
            <w:tcBorders>
              <w:top w:val="single" w:color="auto" w:sz="6" w:space="0"/>
              <w:left w:val="single" w:color="auto" w:sz="6" w:space="0"/>
              <w:bottom w:val="single" w:color="auto" w:sz="6" w:space="0"/>
              <w:right w:val="single" w:color="auto" w:sz="6" w:space="0"/>
            </w:tcBorders>
            <w:vAlign w:val="center"/>
          </w:tcPr>
          <w:p>
            <w:pPr>
              <w:snapToGrid w:val="0"/>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①能根据礼仪插花各类作品的插制要求，选择适用的鲜花、干花和人造花花材；</w:t>
            </w:r>
          </w:p>
          <w:p>
            <w:pPr>
              <w:snapToGrid w:val="0"/>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②能识别50种常见切花(枝、叶、花、果)形态特征</w:t>
            </w:r>
          </w:p>
        </w:tc>
        <w:tc>
          <w:tcPr>
            <w:tcW w:w="2165" w:type="dxa"/>
            <w:tcBorders>
              <w:top w:val="single" w:color="auto" w:sz="6" w:space="0"/>
              <w:left w:val="single" w:color="auto" w:sz="6" w:space="0"/>
              <w:bottom w:val="single" w:color="auto" w:sz="6" w:space="0"/>
              <w:right w:val="single" w:color="auto" w:sz="6" w:space="0"/>
            </w:tcBorders>
            <w:vAlign w:val="center"/>
          </w:tcPr>
          <w:p>
            <w:pPr>
              <w:snapToGrid w:val="0"/>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婚礼、庆典及丧礼花饰用花的特点</w:t>
            </w:r>
          </w:p>
        </w:tc>
      </w:tr>
      <w:tr>
        <w:tblPrEx>
          <w:tblLayout w:type="fixed"/>
          <w:tblCellMar>
            <w:top w:w="0" w:type="dxa"/>
            <w:left w:w="108" w:type="dxa"/>
            <w:bottom w:w="0" w:type="dxa"/>
            <w:right w:w="108" w:type="dxa"/>
          </w:tblCellMar>
        </w:tblPrEx>
        <w:trPr>
          <w:cantSplit/>
          <w:trHeight w:val="1376" w:hRule="atLeast"/>
          <w:jc w:val="center"/>
        </w:trPr>
        <w:tc>
          <w:tcPr>
            <w:tcW w:w="738" w:type="dxa"/>
            <w:vMerge w:val="continue"/>
            <w:tcBorders>
              <w:top w:val="single" w:color="auto" w:sz="6" w:space="0"/>
              <w:left w:val="single" w:color="auto" w:sz="6" w:space="0"/>
              <w:bottom w:val="single" w:color="auto" w:sz="6" w:space="0"/>
              <w:right w:val="single" w:color="auto" w:sz="6" w:space="0"/>
            </w:tcBorders>
            <w:vAlign w:val="center"/>
          </w:tcPr>
          <w:p>
            <w:pPr>
              <w:widowControl/>
              <w:spacing w:line="480" w:lineRule="exact"/>
              <w:jc w:val="left"/>
              <w:rPr>
                <w:rFonts w:ascii="仿宋_GB2312" w:hAnsi="仿宋_GB2312" w:eastAsia="仿宋_GB2312" w:cs="仿宋_GB2312"/>
                <w:kern w:val="0"/>
                <w:sz w:val="24"/>
              </w:rPr>
            </w:pPr>
          </w:p>
        </w:tc>
        <w:tc>
          <w:tcPr>
            <w:tcW w:w="1487" w:type="dxa"/>
            <w:tcBorders>
              <w:top w:val="single" w:color="auto" w:sz="6" w:space="0"/>
              <w:left w:val="single" w:color="auto" w:sz="6" w:space="0"/>
              <w:bottom w:val="single" w:color="auto" w:sz="6" w:space="0"/>
              <w:right w:val="single" w:color="auto" w:sz="6" w:space="0"/>
            </w:tcBorders>
            <w:vAlign w:val="center"/>
          </w:tcPr>
          <w:p>
            <w:pPr>
              <w:snapToGrid w:val="0"/>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(2)花材的整理与加工</w:t>
            </w:r>
          </w:p>
        </w:tc>
        <w:tc>
          <w:tcPr>
            <w:tcW w:w="4610" w:type="dxa"/>
            <w:tcBorders>
              <w:top w:val="single" w:color="auto" w:sz="6" w:space="0"/>
              <w:left w:val="single" w:color="auto" w:sz="6" w:space="0"/>
              <w:bottom w:val="single" w:color="auto" w:sz="6" w:space="0"/>
              <w:right w:val="single" w:color="auto" w:sz="6" w:space="0"/>
            </w:tcBorders>
            <w:vAlign w:val="center"/>
          </w:tcPr>
          <w:p>
            <w:pPr>
              <w:snapToGrid w:val="0"/>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能对干花和人造花进行正确的剪截、加工和固定</w:t>
            </w:r>
          </w:p>
        </w:tc>
        <w:tc>
          <w:tcPr>
            <w:tcW w:w="2165" w:type="dxa"/>
            <w:tcBorders>
              <w:top w:val="single" w:color="auto" w:sz="6" w:space="0"/>
              <w:left w:val="single" w:color="auto" w:sz="6" w:space="0"/>
              <w:bottom w:val="single" w:color="auto" w:sz="6" w:space="0"/>
              <w:right w:val="single" w:color="auto" w:sz="6" w:space="0"/>
            </w:tcBorders>
            <w:vAlign w:val="center"/>
          </w:tcPr>
          <w:p>
            <w:pPr>
              <w:snapToGrid w:val="0"/>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①常见干花花材的质地、特点和加工知识；</w:t>
            </w:r>
          </w:p>
          <w:p>
            <w:pPr>
              <w:snapToGrid w:val="0"/>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②常见人造花花材的质地、特点和加工知识</w:t>
            </w:r>
          </w:p>
        </w:tc>
      </w:tr>
      <w:tr>
        <w:tblPrEx>
          <w:tblLayout w:type="fixed"/>
          <w:tblCellMar>
            <w:top w:w="0" w:type="dxa"/>
            <w:left w:w="108" w:type="dxa"/>
            <w:bottom w:w="0" w:type="dxa"/>
            <w:right w:w="108" w:type="dxa"/>
          </w:tblCellMar>
        </w:tblPrEx>
        <w:trPr>
          <w:trHeight w:val="648" w:hRule="atLeast"/>
          <w:jc w:val="center"/>
        </w:trPr>
        <w:tc>
          <w:tcPr>
            <w:tcW w:w="738" w:type="dxa"/>
            <w:vMerge w:val="restart"/>
            <w:tcBorders>
              <w:top w:val="single" w:color="auto" w:sz="6" w:space="0"/>
              <w:left w:val="single" w:color="auto" w:sz="6" w:space="0"/>
              <w:bottom w:val="single" w:color="auto" w:sz="6" w:space="0"/>
              <w:right w:val="single" w:color="auto" w:sz="6" w:space="0"/>
            </w:tcBorders>
            <w:vAlign w:val="center"/>
          </w:tcPr>
          <w:p>
            <w:pPr>
              <w:snapToGrid w:val="0"/>
              <w:spacing w:line="480" w:lineRule="exact"/>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3．</w:t>
            </w:r>
          </w:p>
          <w:p>
            <w:pPr>
              <w:snapToGrid w:val="0"/>
              <w:spacing w:line="480" w:lineRule="exact"/>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设计</w:t>
            </w:r>
          </w:p>
        </w:tc>
        <w:tc>
          <w:tcPr>
            <w:tcW w:w="1487" w:type="dxa"/>
            <w:tcBorders>
              <w:top w:val="single" w:color="auto" w:sz="6" w:space="0"/>
              <w:left w:val="single" w:color="auto" w:sz="6" w:space="0"/>
              <w:bottom w:val="single" w:color="auto" w:sz="6" w:space="0"/>
              <w:right w:val="single" w:color="auto" w:sz="6" w:space="0"/>
            </w:tcBorders>
            <w:vAlign w:val="center"/>
          </w:tcPr>
          <w:p>
            <w:pPr>
              <w:snapToGrid w:val="0"/>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(1)构思</w:t>
            </w:r>
          </w:p>
        </w:tc>
        <w:tc>
          <w:tcPr>
            <w:tcW w:w="4610" w:type="dxa"/>
            <w:tcBorders>
              <w:top w:val="single" w:color="auto" w:sz="6" w:space="0"/>
              <w:left w:val="single" w:color="auto" w:sz="6" w:space="0"/>
              <w:bottom w:val="single" w:color="auto" w:sz="6" w:space="0"/>
              <w:right w:val="single" w:color="auto" w:sz="6" w:space="0"/>
            </w:tcBorders>
            <w:vAlign w:val="center"/>
          </w:tcPr>
          <w:p>
            <w:pPr>
              <w:snapToGrid w:val="0"/>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能根据礼仪插花应用的目的和要求，确定主题和立意</w:t>
            </w:r>
          </w:p>
        </w:tc>
        <w:tc>
          <w:tcPr>
            <w:tcW w:w="2165" w:type="dxa"/>
            <w:tcBorders>
              <w:top w:val="single" w:color="auto" w:sz="6" w:space="0"/>
              <w:left w:val="single" w:color="auto" w:sz="6" w:space="0"/>
              <w:bottom w:val="single" w:color="auto" w:sz="6" w:space="0"/>
              <w:right w:val="single" w:color="auto" w:sz="6" w:space="0"/>
            </w:tcBorders>
            <w:vAlign w:val="center"/>
          </w:tcPr>
          <w:p>
            <w:pPr>
              <w:snapToGrid w:val="0"/>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插花构思的基本方法</w:t>
            </w:r>
          </w:p>
        </w:tc>
      </w:tr>
      <w:tr>
        <w:tblPrEx>
          <w:tblLayout w:type="fixed"/>
          <w:tblCellMar>
            <w:top w:w="0" w:type="dxa"/>
            <w:left w:w="108" w:type="dxa"/>
            <w:bottom w:w="0" w:type="dxa"/>
            <w:right w:w="108" w:type="dxa"/>
          </w:tblCellMar>
        </w:tblPrEx>
        <w:trPr>
          <w:cantSplit/>
          <w:trHeight w:val="625" w:hRule="atLeast"/>
          <w:jc w:val="center"/>
        </w:trPr>
        <w:tc>
          <w:tcPr>
            <w:tcW w:w="738" w:type="dxa"/>
            <w:vMerge w:val="continue"/>
            <w:tcBorders>
              <w:top w:val="single" w:color="auto" w:sz="6" w:space="0"/>
              <w:left w:val="single" w:color="auto" w:sz="6" w:space="0"/>
              <w:bottom w:val="single" w:color="auto" w:sz="6" w:space="0"/>
              <w:right w:val="single" w:color="auto" w:sz="6" w:space="0"/>
            </w:tcBorders>
            <w:vAlign w:val="center"/>
          </w:tcPr>
          <w:p>
            <w:pPr>
              <w:widowControl/>
              <w:spacing w:line="480" w:lineRule="exact"/>
              <w:jc w:val="left"/>
              <w:rPr>
                <w:rFonts w:ascii="仿宋_GB2312" w:hAnsi="仿宋_GB2312" w:eastAsia="仿宋_GB2312" w:cs="仿宋_GB2312"/>
                <w:kern w:val="0"/>
                <w:sz w:val="24"/>
              </w:rPr>
            </w:pPr>
          </w:p>
        </w:tc>
        <w:tc>
          <w:tcPr>
            <w:tcW w:w="1487" w:type="dxa"/>
            <w:tcBorders>
              <w:top w:val="single" w:color="auto" w:sz="6" w:space="0"/>
              <w:left w:val="single" w:color="auto" w:sz="6" w:space="0"/>
              <w:bottom w:val="single" w:color="auto" w:sz="6" w:space="0"/>
              <w:right w:val="single" w:color="auto" w:sz="6" w:space="0"/>
            </w:tcBorders>
            <w:vAlign w:val="center"/>
          </w:tcPr>
          <w:p>
            <w:pPr>
              <w:snapToGrid w:val="0"/>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(2)构图</w:t>
            </w:r>
          </w:p>
        </w:tc>
        <w:tc>
          <w:tcPr>
            <w:tcW w:w="4610" w:type="dxa"/>
            <w:tcBorders>
              <w:top w:val="single" w:color="auto" w:sz="6" w:space="0"/>
              <w:left w:val="single" w:color="auto" w:sz="6" w:space="0"/>
              <w:bottom w:val="single" w:color="auto" w:sz="6" w:space="0"/>
              <w:right w:val="single" w:color="auto" w:sz="6" w:space="0"/>
            </w:tcBorders>
            <w:vAlign w:val="center"/>
          </w:tcPr>
          <w:p>
            <w:pPr>
              <w:snapToGrid w:val="0"/>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①能根据主题和立意，选择适宜的造型；</w:t>
            </w:r>
          </w:p>
          <w:p>
            <w:pPr>
              <w:snapToGrid w:val="0"/>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②能根据主题和立意，选择适宜的色彩组合</w:t>
            </w:r>
          </w:p>
        </w:tc>
        <w:tc>
          <w:tcPr>
            <w:tcW w:w="2165" w:type="dxa"/>
            <w:tcBorders>
              <w:top w:val="single" w:color="auto" w:sz="6" w:space="0"/>
              <w:left w:val="single" w:color="auto" w:sz="6" w:space="0"/>
              <w:bottom w:val="single" w:color="auto" w:sz="6" w:space="0"/>
              <w:right w:val="single" w:color="auto" w:sz="6" w:space="0"/>
            </w:tcBorders>
            <w:vAlign w:val="center"/>
          </w:tcPr>
          <w:p>
            <w:pPr>
              <w:snapToGrid w:val="0"/>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插花构图的基本原理</w:t>
            </w:r>
          </w:p>
        </w:tc>
      </w:tr>
      <w:tr>
        <w:tblPrEx>
          <w:tblLayout w:type="fixed"/>
          <w:tblCellMar>
            <w:top w:w="0" w:type="dxa"/>
            <w:left w:w="108" w:type="dxa"/>
            <w:bottom w:w="0" w:type="dxa"/>
            <w:right w:w="108" w:type="dxa"/>
          </w:tblCellMar>
        </w:tblPrEx>
        <w:trPr>
          <w:cantSplit/>
          <w:trHeight w:val="630" w:hRule="atLeast"/>
          <w:jc w:val="center"/>
        </w:trPr>
        <w:tc>
          <w:tcPr>
            <w:tcW w:w="738" w:type="dxa"/>
            <w:vMerge w:val="continue"/>
            <w:tcBorders>
              <w:top w:val="single" w:color="auto" w:sz="6" w:space="0"/>
              <w:left w:val="single" w:color="auto" w:sz="6" w:space="0"/>
              <w:bottom w:val="single" w:color="auto" w:sz="6" w:space="0"/>
              <w:right w:val="single" w:color="auto" w:sz="6" w:space="0"/>
            </w:tcBorders>
            <w:vAlign w:val="center"/>
          </w:tcPr>
          <w:p>
            <w:pPr>
              <w:widowControl/>
              <w:spacing w:line="480" w:lineRule="exact"/>
              <w:jc w:val="left"/>
              <w:rPr>
                <w:rFonts w:ascii="仿宋_GB2312" w:hAnsi="仿宋_GB2312" w:eastAsia="仿宋_GB2312" w:cs="仿宋_GB2312"/>
                <w:kern w:val="0"/>
                <w:sz w:val="24"/>
              </w:rPr>
            </w:pPr>
          </w:p>
        </w:tc>
        <w:tc>
          <w:tcPr>
            <w:tcW w:w="1487" w:type="dxa"/>
            <w:tcBorders>
              <w:top w:val="single" w:color="auto" w:sz="6" w:space="0"/>
              <w:left w:val="single" w:color="auto" w:sz="6" w:space="0"/>
              <w:bottom w:val="single" w:color="auto" w:sz="6" w:space="0"/>
              <w:right w:val="single" w:color="auto" w:sz="6" w:space="0"/>
            </w:tcBorders>
            <w:vAlign w:val="center"/>
          </w:tcPr>
          <w:p>
            <w:pPr>
              <w:snapToGrid w:val="0"/>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(3)包装材料和应用</w:t>
            </w:r>
          </w:p>
        </w:tc>
        <w:tc>
          <w:tcPr>
            <w:tcW w:w="4610" w:type="dxa"/>
            <w:tcBorders>
              <w:top w:val="single" w:color="auto" w:sz="6" w:space="0"/>
              <w:left w:val="single" w:color="auto" w:sz="6" w:space="0"/>
              <w:bottom w:val="single" w:color="auto" w:sz="6" w:space="0"/>
              <w:right w:val="single" w:color="auto" w:sz="6" w:space="0"/>
            </w:tcBorders>
            <w:vAlign w:val="center"/>
          </w:tcPr>
          <w:p>
            <w:pPr>
              <w:snapToGrid w:val="0"/>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能对花束进行简单的包装</w:t>
            </w:r>
          </w:p>
        </w:tc>
        <w:tc>
          <w:tcPr>
            <w:tcW w:w="2165" w:type="dxa"/>
            <w:tcBorders>
              <w:top w:val="single" w:color="auto" w:sz="6" w:space="0"/>
              <w:left w:val="single" w:color="auto" w:sz="6" w:space="0"/>
              <w:bottom w:val="single" w:color="auto" w:sz="6" w:space="0"/>
              <w:right w:val="single" w:color="auto" w:sz="6" w:space="0"/>
            </w:tcBorders>
            <w:vAlign w:val="center"/>
          </w:tcPr>
          <w:p>
            <w:pPr>
              <w:snapToGrid w:val="0"/>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包装材料的基本知识</w:t>
            </w:r>
          </w:p>
        </w:tc>
      </w:tr>
      <w:tr>
        <w:tblPrEx>
          <w:tblLayout w:type="fixed"/>
          <w:tblCellMar>
            <w:top w:w="0" w:type="dxa"/>
            <w:left w:w="108" w:type="dxa"/>
            <w:bottom w:w="0" w:type="dxa"/>
            <w:right w:w="108" w:type="dxa"/>
          </w:tblCellMar>
        </w:tblPrEx>
        <w:trPr>
          <w:trHeight w:val="1056" w:hRule="atLeast"/>
          <w:jc w:val="center"/>
        </w:trPr>
        <w:tc>
          <w:tcPr>
            <w:tcW w:w="738" w:type="dxa"/>
            <w:vMerge w:val="restart"/>
            <w:tcBorders>
              <w:top w:val="single" w:color="auto" w:sz="6" w:space="0"/>
              <w:left w:val="single" w:color="auto" w:sz="6" w:space="0"/>
              <w:bottom w:val="single" w:color="auto" w:sz="6" w:space="0"/>
              <w:right w:val="single" w:color="auto" w:sz="6" w:space="0"/>
            </w:tcBorders>
            <w:vAlign w:val="center"/>
          </w:tcPr>
          <w:p>
            <w:pPr>
              <w:snapToGrid w:val="0"/>
              <w:spacing w:line="480" w:lineRule="exact"/>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4．</w:t>
            </w:r>
          </w:p>
          <w:p>
            <w:pPr>
              <w:snapToGrid w:val="0"/>
              <w:spacing w:line="480" w:lineRule="exact"/>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制作</w:t>
            </w:r>
          </w:p>
        </w:tc>
        <w:tc>
          <w:tcPr>
            <w:tcW w:w="1487" w:type="dxa"/>
            <w:tcBorders>
              <w:top w:val="single" w:color="auto" w:sz="6" w:space="0"/>
              <w:left w:val="single" w:color="auto" w:sz="6" w:space="0"/>
              <w:bottom w:val="single" w:color="auto" w:sz="6" w:space="0"/>
              <w:right w:val="single" w:color="auto" w:sz="6" w:space="0"/>
            </w:tcBorders>
            <w:vAlign w:val="center"/>
          </w:tcPr>
          <w:p>
            <w:pPr>
              <w:snapToGrid w:val="0"/>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(1)不对称式构图形式的插制</w:t>
            </w:r>
          </w:p>
        </w:tc>
        <w:tc>
          <w:tcPr>
            <w:tcW w:w="4610" w:type="dxa"/>
            <w:tcBorders>
              <w:top w:val="single" w:color="auto" w:sz="6" w:space="0"/>
              <w:left w:val="single" w:color="auto" w:sz="6" w:space="0"/>
              <w:bottom w:val="single" w:color="auto" w:sz="6" w:space="0"/>
              <w:right w:val="single" w:color="auto" w:sz="6" w:space="0"/>
            </w:tcBorders>
            <w:vAlign w:val="center"/>
          </w:tcPr>
          <w:p>
            <w:pPr>
              <w:snapToGrid w:val="0"/>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①能插制不对称式基本构图形式(不等边三角形、L形、新月形等)的钵花；</w:t>
            </w:r>
          </w:p>
          <w:p>
            <w:pPr>
              <w:snapToGrid w:val="0"/>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②能插制不对称式基本构图形式的篮花</w:t>
            </w:r>
          </w:p>
        </w:tc>
        <w:tc>
          <w:tcPr>
            <w:tcW w:w="2165" w:type="dxa"/>
            <w:tcBorders>
              <w:top w:val="single" w:color="auto" w:sz="6" w:space="0"/>
              <w:left w:val="single" w:color="auto" w:sz="6" w:space="0"/>
              <w:bottom w:val="single" w:color="auto" w:sz="6" w:space="0"/>
              <w:right w:val="single" w:color="auto" w:sz="6" w:space="0"/>
            </w:tcBorders>
            <w:vAlign w:val="center"/>
          </w:tcPr>
          <w:p>
            <w:pPr>
              <w:snapToGrid w:val="0"/>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不对称式插花造型的基本特点</w:t>
            </w:r>
          </w:p>
        </w:tc>
      </w:tr>
      <w:tr>
        <w:tblPrEx>
          <w:tblLayout w:type="fixed"/>
          <w:tblCellMar>
            <w:top w:w="0" w:type="dxa"/>
            <w:left w:w="108" w:type="dxa"/>
            <w:bottom w:w="0" w:type="dxa"/>
            <w:right w:w="108" w:type="dxa"/>
          </w:tblCellMar>
        </w:tblPrEx>
        <w:trPr>
          <w:cantSplit/>
          <w:trHeight w:val="630" w:hRule="atLeast"/>
          <w:jc w:val="center"/>
        </w:trPr>
        <w:tc>
          <w:tcPr>
            <w:tcW w:w="738" w:type="dxa"/>
            <w:vMerge w:val="continue"/>
            <w:tcBorders>
              <w:top w:val="single" w:color="auto" w:sz="6" w:space="0"/>
              <w:left w:val="single" w:color="auto" w:sz="6" w:space="0"/>
              <w:bottom w:val="single" w:color="auto" w:sz="6" w:space="0"/>
              <w:right w:val="single" w:color="auto" w:sz="6" w:space="0"/>
            </w:tcBorders>
            <w:vAlign w:val="center"/>
          </w:tcPr>
          <w:p>
            <w:pPr>
              <w:widowControl/>
              <w:spacing w:line="480" w:lineRule="exact"/>
              <w:jc w:val="left"/>
              <w:rPr>
                <w:rFonts w:ascii="仿宋_GB2312" w:hAnsi="仿宋_GB2312" w:eastAsia="仿宋_GB2312" w:cs="仿宋_GB2312"/>
                <w:kern w:val="0"/>
                <w:sz w:val="24"/>
              </w:rPr>
            </w:pPr>
          </w:p>
        </w:tc>
        <w:tc>
          <w:tcPr>
            <w:tcW w:w="1487" w:type="dxa"/>
            <w:tcBorders>
              <w:top w:val="single" w:color="auto" w:sz="6" w:space="0"/>
              <w:left w:val="single" w:color="auto" w:sz="6" w:space="0"/>
              <w:bottom w:val="single" w:color="auto" w:sz="6" w:space="0"/>
              <w:right w:val="single" w:color="auto" w:sz="6" w:space="0"/>
            </w:tcBorders>
            <w:vAlign w:val="center"/>
          </w:tcPr>
          <w:p>
            <w:pPr>
              <w:snapToGrid w:val="0"/>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(2)丝带花的扎结</w:t>
            </w:r>
          </w:p>
        </w:tc>
        <w:tc>
          <w:tcPr>
            <w:tcW w:w="4610" w:type="dxa"/>
            <w:tcBorders>
              <w:top w:val="single" w:color="auto" w:sz="6" w:space="0"/>
              <w:left w:val="single" w:color="auto" w:sz="6" w:space="0"/>
              <w:bottom w:val="single" w:color="auto" w:sz="6" w:space="0"/>
              <w:right w:val="single" w:color="auto" w:sz="6" w:space="0"/>
            </w:tcBorders>
            <w:vAlign w:val="center"/>
          </w:tcPr>
          <w:p>
            <w:pPr>
              <w:snapToGrid w:val="0"/>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能扎结5种以上样式的丝带花</w:t>
            </w:r>
          </w:p>
        </w:tc>
        <w:tc>
          <w:tcPr>
            <w:tcW w:w="2165" w:type="dxa"/>
            <w:tcBorders>
              <w:top w:val="single" w:color="auto" w:sz="6" w:space="0"/>
              <w:left w:val="single" w:color="auto" w:sz="6" w:space="0"/>
              <w:bottom w:val="single" w:color="auto" w:sz="6" w:space="0"/>
              <w:right w:val="single" w:color="auto" w:sz="6" w:space="0"/>
            </w:tcBorders>
            <w:vAlign w:val="center"/>
          </w:tcPr>
          <w:p>
            <w:pPr>
              <w:snapToGrid w:val="0"/>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有关丝带花的基本类型和特点</w:t>
            </w:r>
          </w:p>
        </w:tc>
      </w:tr>
      <w:tr>
        <w:tblPrEx>
          <w:tblLayout w:type="fixed"/>
          <w:tblCellMar>
            <w:top w:w="0" w:type="dxa"/>
            <w:left w:w="108" w:type="dxa"/>
            <w:bottom w:w="0" w:type="dxa"/>
            <w:right w:w="108" w:type="dxa"/>
          </w:tblCellMar>
        </w:tblPrEx>
        <w:trPr>
          <w:cantSplit/>
          <w:trHeight w:val="625" w:hRule="atLeast"/>
          <w:jc w:val="center"/>
        </w:trPr>
        <w:tc>
          <w:tcPr>
            <w:tcW w:w="738" w:type="dxa"/>
            <w:vMerge w:val="continue"/>
            <w:tcBorders>
              <w:top w:val="single" w:color="auto" w:sz="6" w:space="0"/>
              <w:left w:val="single" w:color="auto" w:sz="6" w:space="0"/>
              <w:bottom w:val="single" w:color="auto" w:sz="6" w:space="0"/>
              <w:right w:val="single" w:color="auto" w:sz="6" w:space="0"/>
            </w:tcBorders>
            <w:vAlign w:val="center"/>
          </w:tcPr>
          <w:p>
            <w:pPr>
              <w:widowControl/>
              <w:spacing w:line="480" w:lineRule="exact"/>
              <w:jc w:val="left"/>
              <w:rPr>
                <w:rFonts w:ascii="仿宋_GB2312" w:hAnsi="仿宋_GB2312" w:eastAsia="仿宋_GB2312" w:cs="仿宋_GB2312"/>
                <w:kern w:val="0"/>
                <w:sz w:val="24"/>
              </w:rPr>
            </w:pPr>
          </w:p>
        </w:tc>
        <w:tc>
          <w:tcPr>
            <w:tcW w:w="1487" w:type="dxa"/>
            <w:tcBorders>
              <w:top w:val="single" w:color="auto" w:sz="6" w:space="0"/>
              <w:left w:val="single" w:color="auto" w:sz="6" w:space="0"/>
              <w:bottom w:val="single" w:color="auto" w:sz="6" w:space="0"/>
              <w:right w:val="single" w:color="auto" w:sz="6" w:space="0"/>
            </w:tcBorders>
            <w:vAlign w:val="center"/>
          </w:tcPr>
          <w:p>
            <w:pPr>
              <w:snapToGrid w:val="0"/>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(3)包装材料的应用</w:t>
            </w:r>
          </w:p>
        </w:tc>
        <w:tc>
          <w:tcPr>
            <w:tcW w:w="4610" w:type="dxa"/>
            <w:tcBorders>
              <w:top w:val="single" w:color="auto" w:sz="6" w:space="0"/>
              <w:left w:val="single" w:color="auto" w:sz="6" w:space="0"/>
              <w:bottom w:val="single" w:color="auto" w:sz="6" w:space="0"/>
              <w:right w:val="single" w:color="auto" w:sz="6" w:space="0"/>
            </w:tcBorders>
            <w:vAlign w:val="center"/>
          </w:tcPr>
          <w:p>
            <w:pPr>
              <w:snapToGrid w:val="0"/>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能对花束进行多种形式的包装</w:t>
            </w:r>
          </w:p>
        </w:tc>
        <w:tc>
          <w:tcPr>
            <w:tcW w:w="2165" w:type="dxa"/>
            <w:tcBorders>
              <w:top w:val="single" w:color="auto" w:sz="6" w:space="0"/>
              <w:left w:val="single" w:color="auto" w:sz="6" w:space="0"/>
              <w:bottom w:val="single" w:color="auto" w:sz="6" w:space="0"/>
              <w:right w:val="single" w:color="auto" w:sz="6" w:space="0"/>
            </w:tcBorders>
            <w:vAlign w:val="center"/>
          </w:tcPr>
          <w:p>
            <w:pPr>
              <w:snapToGrid w:val="0"/>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代包装材料的应用知识</w:t>
            </w:r>
          </w:p>
        </w:tc>
      </w:tr>
      <w:tr>
        <w:tblPrEx>
          <w:tblLayout w:type="fixed"/>
          <w:tblCellMar>
            <w:top w:w="0" w:type="dxa"/>
            <w:left w:w="108" w:type="dxa"/>
            <w:bottom w:w="0" w:type="dxa"/>
            <w:right w:w="108" w:type="dxa"/>
          </w:tblCellMar>
        </w:tblPrEx>
        <w:trPr>
          <w:cantSplit/>
          <w:trHeight w:val="1687" w:hRule="atLeast"/>
          <w:jc w:val="center"/>
        </w:trPr>
        <w:tc>
          <w:tcPr>
            <w:tcW w:w="738" w:type="dxa"/>
            <w:vMerge w:val="restart"/>
            <w:tcBorders>
              <w:top w:val="single" w:color="auto" w:sz="6" w:space="0"/>
              <w:left w:val="single" w:color="auto" w:sz="6" w:space="0"/>
              <w:bottom w:val="single" w:color="auto" w:sz="6" w:space="0"/>
              <w:right w:val="single" w:color="auto" w:sz="6" w:space="0"/>
            </w:tcBorders>
            <w:vAlign w:val="center"/>
          </w:tcPr>
          <w:p>
            <w:pPr>
              <w:snapToGrid w:val="0"/>
              <w:spacing w:line="480" w:lineRule="exact"/>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5．</w:t>
            </w:r>
          </w:p>
          <w:p>
            <w:pPr>
              <w:snapToGrid w:val="0"/>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管理</w:t>
            </w:r>
          </w:p>
        </w:tc>
        <w:tc>
          <w:tcPr>
            <w:tcW w:w="1487" w:type="dxa"/>
            <w:tcBorders>
              <w:top w:val="single" w:color="auto" w:sz="6" w:space="0"/>
              <w:left w:val="single" w:color="auto" w:sz="6" w:space="0"/>
              <w:bottom w:val="single" w:color="auto" w:sz="6" w:space="0"/>
              <w:right w:val="single" w:color="auto" w:sz="6" w:space="0"/>
            </w:tcBorders>
            <w:vAlign w:val="center"/>
          </w:tcPr>
          <w:p>
            <w:pPr>
              <w:snapToGrid w:val="0"/>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(1)养护</w:t>
            </w:r>
          </w:p>
        </w:tc>
        <w:tc>
          <w:tcPr>
            <w:tcW w:w="4610" w:type="dxa"/>
            <w:tcBorders>
              <w:top w:val="single" w:color="auto" w:sz="6" w:space="0"/>
              <w:left w:val="single" w:color="auto" w:sz="6" w:space="0"/>
              <w:bottom w:val="single" w:color="auto" w:sz="6" w:space="0"/>
              <w:right w:val="single" w:color="auto" w:sz="6" w:space="0"/>
            </w:tcBorders>
            <w:vAlign w:val="center"/>
          </w:tcPr>
          <w:p>
            <w:pPr>
              <w:snapToGrid w:val="0"/>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①能根据作品中鲜花花材的情况，及时调整、更换花材并保持造型的完美；</w:t>
            </w:r>
          </w:p>
          <w:p>
            <w:pPr>
              <w:snapToGrid w:val="0"/>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②能指导顾客更换、调整花材，保证插花作品造型的美观；</w:t>
            </w:r>
          </w:p>
          <w:p>
            <w:pPr>
              <w:snapToGrid w:val="0"/>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③能进行干花、人造花作品的保洁与养护</w:t>
            </w:r>
          </w:p>
        </w:tc>
        <w:tc>
          <w:tcPr>
            <w:tcW w:w="2165" w:type="dxa"/>
            <w:tcBorders>
              <w:top w:val="single" w:color="auto" w:sz="6" w:space="0"/>
              <w:left w:val="single" w:color="auto" w:sz="6" w:space="0"/>
              <w:bottom w:val="single" w:color="auto" w:sz="6" w:space="0"/>
              <w:right w:val="single" w:color="auto" w:sz="6" w:space="0"/>
            </w:tcBorders>
            <w:vAlign w:val="center"/>
          </w:tcPr>
          <w:p>
            <w:pPr>
              <w:snapToGrid w:val="0"/>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鲜切花萎蔫的基本原因</w:t>
            </w:r>
          </w:p>
        </w:tc>
      </w:tr>
      <w:tr>
        <w:tblPrEx>
          <w:tblLayout w:type="fixed"/>
          <w:tblCellMar>
            <w:top w:w="0" w:type="dxa"/>
            <w:left w:w="108" w:type="dxa"/>
            <w:bottom w:w="0" w:type="dxa"/>
            <w:right w:w="108" w:type="dxa"/>
          </w:tblCellMar>
        </w:tblPrEx>
        <w:trPr>
          <w:cantSplit/>
          <w:trHeight w:val="839" w:hRule="atLeast"/>
          <w:jc w:val="center"/>
        </w:trPr>
        <w:tc>
          <w:tcPr>
            <w:tcW w:w="738" w:type="dxa"/>
            <w:vMerge w:val="continue"/>
            <w:tcBorders>
              <w:top w:val="single" w:color="auto" w:sz="6" w:space="0"/>
              <w:left w:val="single" w:color="auto" w:sz="6" w:space="0"/>
              <w:bottom w:val="single" w:color="auto" w:sz="6" w:space="0"/>
              <w:right w:val="single" w:color="auto" w:sz="6" w:space="0"/>
            </w:tcBorders>
            <w:vAlign w:val="center"/>
          </w:tcPr>
          <w:p>
            <w:pPr>
              <w:widowControl/>
              <w:spacing w:line="480" w:lineRule="exact"/>
              <w:jc w:val="left"/>
              <w:rPr>
                <w:rFonts w:ascii="仿宋_GB2312" w:hAnsi="仿宋_GB2312" w:eastAsia="仿宋_GB2312" w:cs="仿宋_GB2312"/>
                <w:kern w:val="0"/>
                <w:sz w:val="24"/>
              </w:rPr>
            </w:pPr>
          </w:p>
        </w:tc>
        <w:tc>
          <w:tcPr>
            <w:tcW w:w="1487" w:type="dxa"/>
            <w:tcBorders>
              <w:top w:val="single" w:color="auto" w:sz="6" w:space="0"/>
              <w:left w:val="single" w:color="auto" w:sz="6" w:space="0"/>
              <w:bottom w:val="single" w:color="auto" w:sz="6" w:space="0"/>
              <w:right w:val="single" w:color="auto" w:sz="6" w:space="0"/>
            </w:tcBorders>
            <w:vAlign w:val="center"/>
          </w:tcPr>
          <w:p>
            <w:pPr>
              <w:snapToGrid w:val="0"/>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(2)陈设</w:t>
            </w:r>
          </w:p>
        </w:tc>
        <w:tc>
          <w:tcPr>
            <w:tcW w:w="4610" w:type="dxa"/>
            <w:tcBorders>
              <w:top w:val="single" w:color="auto" w:sz="6" w:space="0"/>
              <w:left w:val="single" w:color="auto" w:sz="6" w:space="0"/>
              <w:bottom w:val="single" w:color="auto" w:sz="6" w:space="0"/>
              <w:right w:val="single" w:color="auto" w:sz="6" w:space="0"/>
            </w:tcBorders>
            <w:vAlign w:val="center"/>
          </w:tcPr>
          <w:p>
            <w:pPr>
              <w:snapToGrid w:val="0"/>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①能根据各类作品的特点恰当地进行陈设；</w:t>
            </w:r>
          </w:p>
          <w:p>
            <w:pPr>
              <w:snapToGrid w:val="0"/>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②能指导顾客正确摆放各类插花作品</w:t>
            </w:r>
          </w:p>
        </w:tc>
        <w:tc>
          <w:tcPr>
            <w:tcW w:w="2165" w:type="dxa"/>
            <w:tcBorders>
              <w:top w:val="single" w:color="auto" w:sz="6" w:space="0"/>
              <w:left w:val="single" w:color="auto" w:sz="6" w:space="0"/>
              <w:bottom w:val="single" w:color="auto" w:sz="6" w:space="0"/>
              <w:right w:val="single" w:color="auto" w:sz="6" w:space="0"/>
            </w:tcBorders>
            <w:vAlign w:val="center"/>
          </w:tcPr>
          <w:p>
            <w:pPr>
              <w:snapToGrid w:val="0"/>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干花、人造花作品陈设的注意事项</w:t>
            </w:r>
          </w:p>
        </w:tc>
      </w:tr>
    </w:tbl>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ascii="仿宋_GB2312" w:hAnsi="仿宋_GB2312" w:eastAsia="仿宋_GB2312" w:cs="仿宋_GB2312"/>
          <w:b/>
          <w:sz w:val="28"/>
          <w:szCs w:val="28"/>
        </w:rPr>
      </w:pPr>
      <w:r>
        <w:rPr>
          <w:rFonts w:hint="eastAsia" w:ascii="仿宋_GB2312" w:hAnsi="仿宋_GB2312" w:eastAsia="仿宋_GB2312" w:cs="仿宋_GB2312"/>
          <w:b/>
          <w:sz w:val="28"/>
          <w:szCs w:val="28"/>
        </w:rPr>
        <w:t>十、技术平台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赛事用品：石英钟、创意插花操作台（150×135×75cm）、礼仪插花操作台（160×70×75cm）桌布（白色）、桌牌与卡纸（10×22cm）、中性笔（黑色0.5mm）、工具箱、整理箱、塑料水桶、垃圾桶等。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插花工具：修枝剪（爱丽斯120DX）、剪刀（张小泉HSS-185）、小刀（张小泉SK-Ⅰ119）、订书机（得力0221）、除刺夹（14cm）、铁丝钳等。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插花辅材：花篮、瓷盆（广口、白色）、针盘（长方形、圆形）、绿铁丝、丝带、绿胶带、包装纸（塑料）、花泥（奥塞斯）（23×11×7cm）等。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ascii="仿宋_GB2312" w:hAnsi="仿宋_GB2312" w:eastAsia="仿宋_GB2312" w:cs="仿宋_GB2312"/>
          <w:b/>
          <w:sz w:val="28"/>
          <w:szCs w:val="28"/>
        </w:rPr>
      </w:pPr>
      <w:r>
        <w:rPr>
          <w:rFonts w:hint="eastAsia" w:ascii="仿宋_GB2312" w:hAnsi="仿宋_GB2312" w:eastAsia="仿宋_GB2312" w:cs="仿宋_GB2312"/>
          <w:b/>
          <w:sz w:val="28"/>
          <w:szCs w:val="28"/>
        </w:rPr>
        <w:t>十一、成绩评定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（一）评分标准（见表3、表4）</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礼仪插花突出对基础技能水平的考查，创意插花突出选手创新能力的考查。</w:t>
      </w:r>
    </w:p>
    <w:p>
      <w:pPr>
        <w:spacing w:line="360" w:lineRule="auto"/>
        <w:jc w:val="center"/>
        <w:rPr>
          <w:rFonts w:ascii="仿宋_GB2312" w:hAnsi="仿宋_GB2312" w:eastAsia="仿宋_GB2312" w:cs="仿宋_GB2312"/>
          <w:b/>
          <w:bCs/>
          <w:sz w:val="24"/>
        </w:rPr>
      </w:pPr>
      <w:r>
        <w:rPr>
          <w:rFonts w:hint="eastAsia" w:ascii="仿宋_GB2312" w:hAnsi="仿宋_GB2312" w:eastAsia="仿宋_GB2312" w:cs="仿宋_GB2312"/>
          <w:b/>
          <w:bCs/>
          <w:sz w:val="24"/>
        </w:rPr>
        <w:t>表3  创意插花评分标准</w:t>
      </w:r>
    </w:p>
    <w:tbl>
      <w:tblPr>
        <w:tblStyle w:val="5"/>
        <w:tblW w:w="899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3"/>
        <w:gridCol w:w="1075"/>
        <w:gridCol w:w="2066"/>
        <w:gridCol w:w="738"/>
        <w:gridCol w:w="4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jc w:val="center"/>
        </w:trPr>
        <w:tc>
          <w:tcPr>
            <w:tcW w:w="8995" w:type="dxa"/>
            <w:gridSpan w:val="5"/>
            <w:vAlign w:val="center"/>
          </w:tcPr>
          <w:p>
            <w:pPr>
              <w:snapToGrid w:val="0"/>
              <w:spacing w:line="360" w:lineRule="exact"/>
              <w:rPr>
                <w:rFonts w:ascii="仿宋_GB2312" w:hAnsi="仿宋_GB2312" w:eastAsia="仿宋_GB2312" w:cs="仿宋_GB2312"/>
                <w:b/>
                <w:snapToGrid w:val="0"/>
                <w:kern w:val="11"/>
                <w:sz w:val="24"/>
              </w:rPr>
            </w:pPr>
            <w:r>
              <w:rPr>
                <w:rFonts w:hint="eastAsia" w:ascii="仿宋_GB2312" w:hAnsi="仿宋_GB2312" w:eastAsia="仿宋_GB2312" w:cs="仿宋_GB2312"/>
                <w:b/>
                <w:sz w:val="24"/>
              </w:rPr>
              <w:t>创意插花作品创作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jc w:val="center"/>
        </w:trPr>
        <w:tc>
          <w:tcPr>
            <w:tcW w:w="723" w:type="dxa"/>
            <w:vAlign w:val="center"/>
          </w:tcPr>
          <w:p>
            <w:pPr>
              <w:snapToGrid w:val="0"/>
              <w:spacing w:line="360" w:lineRule="exact"/>
              <w:jc w:val="center"/>
              <w:rPr>
                <w:rFonts w:ascii="仿宋_GB2312" w:hAnsi="仿宋_GB2312" w:eastAsia="仿宋_GB2312" w:cs="仿宋_GB2312"/>
                <w:b/>
                <w:snapToGrid w:val="0"/>
                <w:kern w:val="11"/>
                <w:sz w:val="24"/>
              </w:rPr>
            </w:pPr>
            <w:r>
              <w:rPr>
                <w:rFonts w:hint="eastAsia" w:ascii="仿宋_GB2312" w:hAnsi="仿宋_GB2312" w:eastAsia="仿宋_GB2312" w:cs="仿宋_GB2312"/>
                <w:b/>
                <w:snapToGrid w:val="0"/>
                <w:kern w:val="11"/>
                <w:sz w:val="24"/>
              </w:rPr>
              <w:t>序号</w:t>
            </w:r>
          </w:p>
        </w:tc>
        <w:tc>
          <w:tcPr>
            <w:tcW w:w="1075" w:type="dxa"/>
            <w:vAlign w:val="center"/>
          </w:tcPr>
          <w:p>
            <w:pPr>
              <w:snapToGrid w:val="0"/>
              <w:spacing w:line="360" w:lineRule="exact"/>
              <w:jc w:val="center"/>
              <w:rPr>
                <w:rFonts w:ascii="仿宋_GB2312" w:hAnsi="仿宋_GB2312" w:eastAsia="仿宋_GB2312" w:cs="仿宋_GB2312"/>
                <w:b/>
                <w:snapToGrid w:val="0"/>
                <w:kern w:val="11"/>
                <w:sz w:val="24"/>
              </w:rPr>
            </w:pPr>
            <w:r>
              <w:rPr>
                <w:rFonts w:hint="eastAsia" w:ascii="仿宋_GB2312" w:hAnsi="仿宋_GB2312" w:eastAsia="仿宋_GB2312" w:cs="仿宋_GB2312"/>
                <w:b/>
                <w:snapToGrid w:val="0"/>
                <w:kern w:val="11"/>
                <w:sz w:val="24"/>
              </w:rPr>
              <w:t>评价</w:t>
            </w:r>
          </w:p>
          <w:p>
            <w:pPr>
              <w:snapToGrid w:val="0"/>
              <w:spacing w:line="360" w:lineRule="exact"/>
              <w:jc w:val="center"/>
              <w:rPr>
                <w:rFonts w:ascii="仿宋_GB2312" w:hAnsi="仿宋_GB2312" w:eastAsia="仿宋_GB2312" w:cs="仿宋_GB2312"/>
                <w:b/>
                <w:snapToGrid w:val="0"/>
                <w:kern w:val="11"/>
                <w:sz w:val="24"/>
              </w:rPr>
            </w:pPr>
            <w:r>
              <w:rPr>
                <w:rFonts w:hint="eastAsia" w:ascii="仿宋_GB2312" w:hAnsi="仿宋_GB2312" w:eastAsia="仿宋_GB2312" w:cs="仿宋_GB2312"/>
                <w:b/>
                <w:snapToGrid w:val="0"/>
                <w:kern w:val="11"/>
                <w:sz w:val="24"/>
              </w:rPr>
              <w:t>要素</w:t>
            </w:r>
          </w:p>
        </w:tc>
        <w:tc>
          <w:tcPr>
            <w:tcW w:w="2066" w:type="dxa"/>
            <w:vAlign w:val="center"/>
          </w:tcPr>
          <w:p>
            <w:pPr>
              <w:snapToGrid w:val="0"/>
              <w:spacing w:line="360" w:lineRule="exact"/>
              <w:jc w:val="center"/>
              <w:rPr>
                <w:rFonts w:ascii="仿宋_GB2312" w:hAnsi="仿宋_GB2312" w:eastAsia="仿宋_GB2312" w:cs="仿宋_GB2312"/>
                <w:b/>
                <w:snapToGrid w:val="0"/>
                <w:kern w:val="11"/>
                <w:sz w:val="24"/>
              </w:rPr>
            </w:pPr>
            <w:r>
              <w:rPr>
                <w:rFonts w:hint="eastAsia" w:ascii="仿宋_GB2312" w:hAnsi="仿宋_GB2312" w:eastAsia="仿宋_GB2312" w:cs="仿宋_GB2312"/>
                <w:b/>
                <w:snapToGrid w:val="0"/>
                <w:kern w:val="11"/>
                <w:sz w:val="24"/>
              </w:rPr>
              <w:t>考核内容和标准</w:t>
            </w:r>
          </w:p>
        </w:tc>
        <w:tc>
          <w:tcPr>
            <w:tcW w:w="738" w:type="dxa"/>
            <w:vAlign w:val="center"/>
          </w:tcPr>
          <w:p>
            <w:pPr>
              <w:snapToGrid w:val="0"/>
              <w:spacing w:line="360" w:lineRule="exact"/>
              <w:jc w:val="center"/>
              <w:rPr>
                <w:rFonts w:ascii="仿宋_GB2312" w:hAnsi="仿宋_GB2312" w:eastAsia="仿宋_GB2312" w:cs="仿宋_GB2312"/>
                <w:b/>
                <w:snapToGrid w:val="0"/>
                <w:kern w:val="11"/>
                <w:sz w:val="24"/>
              </w:rPr>
            </w:pPr>
            <w:r>
              <w:rPr>
                <w:rFonts w:hint="eastAsia" w:ascii="仿宋_GB2312" w:hAnsi="仿宋_GB2312" w:eastAsia="仿宋_GB2312" w:cs="仿宋_GB2312"/>
                <w:b/>
                <w:snapToGrid w:val="0"/>
                <w:kern w:val="11"/>
                <w:sz w:val="24"/>
              </w:rPr>
              <w:t>分值</w:t>
            </w:r>
          </w:p>
        </w:tc>
        <w:tc>
          <w:tcPr>
            <w:tcW w:w="4393" w:type="dxa"/>
            <w:vAlign w:val="center"/>
          </w:tcPr>
          <w:p>
            <w:pPr>
              <w:snapToGrid w:val="0"/>
              <w:spacing w:line="360" w:lineRule="exact"/>
              <w:jc w:val="center"/>
              <w:rPr>
                <w:rFonts w:ascii="仿宋_GB2312" w:hAnsi="仿宋_GB2312" w:eastAsia="仿宋_GB2312" w:cs="仿宋_GB2312"/>
                <w:b/>
                <w:snapToGrid w:val="0"/>
                <w:kern w:val="11"/>
                <w:sz w:val="24"/>
              </w:rPr>
            </w:pPr>
            <w:r>
              <w:rPr>
                <w:rFonts w:hint="eastAsia" w:ascii="仿宋_GB2312" w:hAnsi="仿宋_GB2312" w:eastAsia="仿宋_GB2312" w:cs="仿宋_GB2312"/>
                <w:b/>
                <w:snapToGrid w:val="0"/>
                <w:kern w:val="11"/>
                <w:sz w:val="24"/>
              </w:rPr>
              <w:t>得分说明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jc w:val="center"/>
        </w:trPr>
        <w:tc>
          <w:tcPr>
            <w:tcW w:w="723" w:type="dxa"/>
            <w:vMerge w:val="restart"/>
            <w:vAlign w:val="center"/>
          </w:tcPr>
          <w:p>
            <w:pPr>
              <w:snapToGrid w:val="0"/>
              <w:spacing w:line="360" w:lineRule="exact"/>
              <w:jc w:val="center"/>
              <w:rPr>
                <w:rFonts w:ascii="仿宋_GB2312" w:hAnsi="仿宋_GB2312" w:eastAsia="仿宋_GB2312" w:cs="仿宋_GB2312"/>
                <w:snapToGrid w:val="0"/>
                <w:kern w:val="11"/>
                <w:sz w:val="24"/>
              </w:rPr>
            </w:pPr>
            <w:r>
              <w:rPr>
                <w:rFonts w:hint="eastAsia" w:ascii="仿宋_GB2312" w:hAnsi="仿宋_GB2312" w:eastAsia="仿宋_GB2312" w:cs="仿宋_GB2312"/>
                <w:snapToGrid w:val="0"/>
                <w:kern w:val="11"/>
                <w:sz w:val="24"/>
              </w:rPr>
              <w:t>1</w:t>
            </w:r>
          </w:p>
        </w:tc>
        <w:tc>
          <w:tcPr>
            <w:tcW w:w="1075" w:type="dxa"/>
            <w:vMerge w:val="restart"/>
            <w:vAlign w:val="center"/>
          </w:tcPr>
          <w:p>
            <w:pPr>
              <w:snapToGrid w:val="0"/>
              <w:spacing w:line="360" w:lineRule="exact"/>
              <w:jc w:val="center"/>
              <w:rPr>
                <w:rFonts w:ascii="仿宋_GB2312" w:hAnsi="仿宋_GB2312" w:eastAsia="仿宋_GB2312" w:cs="仿宋_GB2312"/>
                <w:snapToGrid w:val="0"/>
                <w:kern w:val="11"/>
                <w:sz w:val="24"/>
              </w:rPr>
            </w:pPr>
            <w:r>
              <w:rPr>
                <w:rFonts w:hint="eastAsia" w:ascii="仿宋_GB2312" w:hAnsi="仿宋_GB2312" w:eastAsia="仿宋_GB2312" w:cs="仿宋_GB2312"/>
                <w:snapToGrid w:val="0"/>
                <w:kern w:val="11"/>
                <w:sz w:val="24"/>
              </w:rPr>
              <w:t>技巧做工</w:t>
            </w:r>
          </w:p>
          <w:p>
            <w:pPr>
              <w:snapToGrid w:val="0"/>
              <w:spacing w:line="360" w:lineRule="exact"/>
              <w:jc w:val="center"/>
              <w:rPr>
                <w:rFonts w:ascii="仿宋_GB2312" w:hAnsi="仿宋_GB2312" w:eastAsia="仿宋_GB2312" w:cs="仿宋_GB2312"/>
                <w:snapToGrid w:val="0"/>
                <w:kern w:val="11"/>
                <w:sz w:val="24"/>
              </w:rPr>
            </w:pPr>
            <w:r>
              <w:rPr>
                <w:rFonts w:hint="eastAsia" w:ascii="仿宋_GB2312" w:hAnsi="仿宋_GB2312" w:eastAsia="仿宋_GB2312" w:cs="仿宋_GB2312"/>
                <w:snapToGrid w:val="0"/>
                <w:kern w:val="11"/>
                <w:sz w:val="24"/>
              </w:rPr>
              <w:t>（30分）</w:t>
            </w:r>
          </w:p>
        </w:tc>
        <w:tc>
          <w:tcPr>
            <w:tcW w:w="2066" w:type="dxa"/>
          </w:tcPr>
          <w:p>
            <w:pPr>
              <w:snapToGrid w:val="0"/>
              <w:jc w:val="left"/>
              <w:rPr>
                <w:rFonts w:ascii="仿宋_GB2312" w:hAnsi="仿宋_GB2312" w:eastAsia="仿宋_GB2312" w:cs="仿宋_GB2312"/>
                <w:snapToGrid w:val="0"/>
                <w:kern w:val="11"/>
                <w:sz w:val="24"/>
              </w:rPr>
            </w:pPr>
            <w:r>
              <w:rPr>
                <w:rFonts w:hint="eastAsia" w:ascii="仿宋_GB2312" w:hAnsi="仿宋_GB2312" w:eastAsia="仿宋_GB2312" w:cs="仿宋_GB2312"/>
                <w:sz w:val="24"/>
              </w:rPr>
              <w:t>作品技法独特，运用合理</w:t>
            </w:r>
          </w:p>
        </w:tc>
        <w:tc>
          <w:tcPr>
            <w:tcW w:w="738" w:type="dxa"/>
            <w:vAlign w:val="center"/>
          </w:tcPr>
          <w:p>
            <w:pPr>
              <w:snapToGrid w:val="0"/>
              <w:spacing w:line="360" w:lineRule="exact"/>
              <w:jc w:val="center"/>
              <w:rPr>
                <w:rFonts w:ascii="仿宋_GB2312" w:hAnsi="仿宋_GB2312" w:eastAsia="仿宋_GB2312" w:cs="仿宋_GB2312"/>
                <w:snapToGrid w:val="0"/>
                <w:kern w:val="11"/>
                <w:sz w:val="24"/>
              </w:rPr>
            </w:pPr>
            <w:r>
              <w:rPr>
                <w:rFonts w:hint="eastAsia" w:ascii="仿宋_GB2312" w:hAnsi="仿宋_GB2312" w:eastAsia="仿宋_GB2312" w:cs="仿宋_GB2312"/>
                <w:snapToGrid w:val="0"/>
                <w:kern w:val="11"/>
                <w:sz w:val="24"/>
              </w:rPr>
              <w:t>10</w:t>
            </w:r>
          </w:p>
        </w:tc>
        <w:tc>
          <w:tcPr>
            <w:tcW w:w="4393" w:type="dxa"/>
            <w:vAlign w:val="center"/>
          </w:tcPr>
          <w:p>
            <w:pPr>
              <w:snapToGrid w:val="0"/>
              <w:spacing w:line="360" w:lineRule="exact"/>
              <w:jc w:val="left"/>
              <w:rPr>
                <w:rFonts w:ascii="仿宋_GB2312" w:hAnsi="仿宋_GB2312" w:eastAsia="仿宋_GB2312" w:cs="仿宋_GB2312"/>
                <w:snapToGrid w:val="0"/>
                <w:kern w:val="11"/>
                <w:sz w:val="24"/>
              </w:rPr>
            </w:pPr>
            <w:r>
              <w:rPr>
                <w:rFonts w:hint="eastAsia" w:ascii="仿宋_GB2312" w:hAnsi="仿宋_GB2312" w:eastAsia="仿宋_GB2312" w:cs="仿宋_GB2312"/>
                <w:snapToGrid w:val="0"/>
                <w:kern w:val="11"/>
                <w:sz w:val="24"/>
              </w:rPr>
              <w:t>有独特技法运用（0-4分）</w:t>
            </w:r>
          </w:p>
          <w:p>
            <w:pPr>
              <w:snapToGrid w:val="0"/>
              <w:jc w:val="left"/>
              <w:rPr>
                <w:rFonts w:ascii="仿宋_GB2312" w:hAnsi="仿宋_GB2312" w:eastAsia="仿宋_GB2312" w:cs="仿宋_GB2312"/>
                <w:snapToGrid w:val="0"/>
                <w:kern w:val="11"/>
                <w:sz w:val="24"/>
              </w:rPr>
            </w:pPr>
            <w:r>
              <w:rPr>
                <w:rFonts w:hint="eastAsia" w:ascii="仿宋_GB2312" w:hAnsi="仿宋_GB2312" w:eastAsia="仿宋_GB2312" w:cs="仿宋_GB2312"/>
                <w:snapToGrid w:val="0"/>
                <w:kern w:val="11"/>
                <w:sz w:val="24"/>
              </w:rPr>
              <w:t>技法能够</w:t>
            </w:r>
            <w:r>
              <w:rPr>
                <w:rFonts w:hint="eastAsia" w:ascii="仿宋_GB2312" w:hAnsi="仿宋_GB2312" w:eastAsia="仿宋_GB2312" w:cs="仿宋_GB2312"/>
                <w:kern w:val="0"/>
                <w:sz w:val="24"/>
              </w:rPr>
              <w:t>表现</w:t>
            </w:r>
            <w:r>
              <w:rPr>
                <w:rFonts w:hint="eastAsia" w:ascii="仿宋_GB2312" w:hAnsi="仿宋_GB2312" w:eastAsia="仿宋_GB2312" w:cs="仿宋_GB2312"/>
                <w:snapToGrid w:val="0"/>
                <w:kern w:val="11"/>
                <w:sz w:val="24"/>
              </w:rPr>
              <w:t>特定效果（5-7分）</w:t>
            </w:r>
          </w:p>
          <w:p>
            <w:pPr>
              <w:snapToGrid w:val="0"/>
              <w:spacing w:line="360" w:lineRule="exact"/>
              <w:jc w:val="left"/>
              <w:rPr>
                <w:rFonts w:ascii="仿宋_GB2312" w:hAnsi="仿宋_GB2312" w:eastAsia="仿宋_GB2312" w:cs="仿宋_GB2312"/>
                <w:snapToGrid w:val="0"/>
                <w:kern w:val="11"/>
                <w:sz w:val="24"/>
              </w:rPr>
            </w:pPr>
            <w:r>
              <w:rPr>
                <w:rFonts w:hint="eastAsia" w:ascii="仿宋_GB2312" w:hAnsi="仿宋_GB2312" w:eastAsia="仿宋_GB2312" w:cs="仿宋_GB2312"/>
                <w:snapToGrid w:val="0"/>
                <w:kern w:val="11"/>
                <w:sz w:val="24"/>
              </w:rPr>
              <w:t>技法运用成为作品突出亮点（8-10分）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jc w:val="center"/>
        </w:trPr>
        <w:tc>
          <w:tcPr>
            <w:tcW w:w="723" w:type="dxa"/>
            <w:vMerge w:val="continue"/>
            <w:vAlign w:val="center"/>
          </w:tcPr>
          <w:p>
            <w:pPr>
              <w:snapToGrid w:val="0"/>
              <w:spacing w:line="360" w:lineRule="exact"/>
              <w:ind w:firstLine="480" w:firstLineChars="200"/>
              <w:jc w:val="center"/>
              <w:rPr>
                <w:rFonts w:ascii="仿宋_GB2312" w:hAnsi="仿宋_GB2312" w:eastAsia="仿宋_GB2312" w:cs="仿宋_GB2312"/>
                <w:snapToGrid w:val="0"/>
                <w:kern w:val="11"/>
                <w:sz w:val="24"/>
              </w:rPr>
            </w:pPr>
          </w:p>
        </w:tc>
        <w:tc>
          <w:tcPr>
            <w:tcW w:w="1075" w:type="dxa"/>
            <w:vMerge w:val="continue"/>
            <w:vAlign w:val="center"/>
          </w:tcPr>
          <w:p>
            <w:pPr>
              <w:snapToGrid w:val="0"/>
              <w:spacing w:line="360" w:lineRule="exact"/>
              <w:ind w:firstLine="480" w:firstLineChars="200"/>
              <w:jc w:val="center"/>
              <w:rPr>
                <w:rFonts w:ascii="仿宋_GB2312" w:hAnsi="仿宋_GB2312" w:eastAsia="仿宋_GB2312" w:cs="仿宋_GB2312"/>
                <w:snapToGrid w:val="0"/>
                <w:kern w:val="11"/>
                <w:sz w:val="24"/>
              </w:rPr>
            </w:pPr>
          </w:p>
        </w:tc>
        <w:tc>
          <w:tcPr>
            <w:tcW w:w="2066" w:type="dxa"/>
          </w:tcPr>
          <w:p>
            <w:pPr>
              <w:snapToGrid w:val="0"/>
              <w:spacing w:line="360" w:lineRule="exact"/>
              <w:rPr>
                <w:rFonts w:ascii="仿宋_GB2312" w:hAnsi="仿宋_GB2312" w:eastAsia="仿宋_GB2312" w:cs="仿宋_GB2312"/>
                <w:snapToGrid w:val="0"/>
                <w:kern w:val="11"/>
                <w:sz w:val="24"/>
              </w:rPr>
            </w:pPr>
            <w:r>
              <w:rPr>
                <w:rFonts w:hint="eastAsia" w:ascii="仿宋_GB2312" w:hAnsi="仿宋_GB2312" w:eastAsia="仿宋_GB2312" w:cs="仿宋_GB2312"/>
                <w:sz w:val="24"/>
              </w:rPr>
              <w:t>作品做工细致，花材处理巧妙</w:t>
            </w:r>
          </w:p>
        </w:tc>
        <w:tc>
          <w:tcPr>
            <w:tcW w:w="738" w:type="dxa"/>
            <w:vAlign w:val="center"/>
          </w:tcPr>
          <w:p>
            <w:pPr>
              <w:snapToGrid w:val="0"/>
              <w:spacing w:line="360" w:lineRule="exact"/>
              <w:jc w:val="center"/>
              <w:rPr>
                <w:rFonts w:ascii="仿宋_GB2312" w:hAnsi="仿宋_GB2312" w:eastAsia="仿宋_GB2312" w:cs="仿宋_GB2312"/>
                <w:snapToGrid w:val="0"/>
                <w:kern w:val="11"/>
                <w:sz w:val="24"/>
              </w:rPr>
            </w:pPr>
            <w:r>
              <w:rPr>
                <w:rFonts w:hint="eastAsia" w:ascii="仿宋_GB2312" w:hAnsi="仿宋_GB2312" w:eastAsia="仿宋_GB2312" w:cs="仿宋_GB2312"/>
                <w:snapToGrid w:val="0"/>
                <w:kern w:val="11"/>
                <w:sz w:val="24"/>
              </w:rPr>
              <w:t>10</w:t>
            </w:r>
          </w:p>
        </w:tc>
        <w:tc>
          <w:tcPr>
            <w:tcW w:w="4393" w:type="dxa"/>
            <w:vAlign w:val="center"/>
          </w:tcPr>
          <w:p>
            <w:pPr>
              <w:snapToGrid w:val="0"/>
              <w:jc w:val="left"/>
              <w:rPr>
                <w:rFonts w:ascii="仿宋_GB2312" w:hAnsi="仿宋_GB2312" w:eastAsia="仿宋_GB2312" w:cs="仿宋_GB2312"/>
                <w:snapToGrid w:val="0"/>
                <w:kern w:val="11"/>
                <w:sz w:val="24"/>
              </w:rPr>
            </w:pPr>
            <w:r>
              <w:rPr>
                <w:rFonts w:hint="eastAsia" w:ascii="仿宋_GB2312" w:hAnsi="仿宋_GB2312" w:eastAsia="仿宋_GB2312" w:cs="仿宋_GB2312"/>
                <w:snapToGrid w:val="0"/>
                <w:kern w:val="11"/>
                <w:sz w:val="24"/>
              </w:rPr>
              <w:t>花材经过加工处理（0-4分）</w:t>
            </w:r>
          </w:p>
          <w:p>
            <w:pPr>
              <w:snapToGrid w:val="0"/>
              <w:jc w:val="left"/>
              <w:rPr>
                <w:rFonts w:ascii="仿宋_GB2312" w:hAnsi="仿宋_GB2312" w:eastAsia="仿宋_GB2312" w:cs="仿宋_GB2312"/>
                <w:snapToGrid w:val="0"/>
                <w:kern w:val="11"/>
                <w:sz w:val="24"/>
              </w:rPr>
            </w:pPr>
            <w:r>
              <w:rPr>
                <w:rFonts w:hint="eastAsia" w:ascii="仿宋_GB2312" w:hAnsi="仿宋_GB2312" w:eastAsia="仿宋_GB2312" w:cs="仿宋_GB2312"/>
                <w:snapToGrid w:val="0"/>
                <w:kern w:val="11"/>
                <w:sz w:val="24"/>
              </w:rPr>
              <w:t>花材</w:t>
            </w:r>
            <w:r>
              <w:rPr>
                <w:rFonts w:hint="eastAsia" w:ascii="仿宋_GB2312" w:hAnsi="仿宋_GB2312" w:eastAsia="仿宋_GB2312" w:cs="仿宋_GB2312"/>
                <w:kern w:val="0"/>
                <w:sz w:val="24"/>
              </w:rPr>
              <w:t>加工</w:t>
            </w:r>
            <w:r>
              <w:rPr>
                <w:rFonts w:hint="eastAsia" w:ascii="仿宋_GB2312" w:hAnsi="仿宋_GB2312" w:eastAsia="仿宋_GB2312" w:cs="仿宋_GB2312"/>
                <w:snapToGrid w:val="0"/>
                <w:kern w:val="11"/>
                <w:sz w:val="24"/>
              </w:rPr>
              <w:t>处理细致（5-7分）</w:t>
            </w:r>
          </w:p>
          <w:p>
            <w:pPr>
              <w:snapToGrid w:val="0"/>
              <w:spacing w:line="360" w:lineRule="exact"/>
              <w:jc w:val="left"/>
              <w:rPr>
                <w:rFonts w:ascii="仿宋_GB2312" w:hAnsi="仿宋_GB2312" w:eastAsia="仿宋_GB2312" w:cs="仿宋_GB2312"/>
                <w:snapToGrid w:val="0"/>
                <w:kern w:val="11"/>
                <w:sz w:val="24"/>
              </w:rPr>
            </w:pPr>
            <w:r>
              <w:rPr>
                <w:rFonts w:hint="eastAsia" w:ascii="仿宋_GB2312" w:hAnsi="仿宋_GB2312" w:eastAsia="仿宋_GB2312" w:cs="仿宋_GB2312"/>
                <w:snapToGrid w:val="0"/>
                <w:kern w:val="11"/>
                <w:sz w:val="24"/>
              </w:rPr>
              <w:t>做工巧妙，表现到位（8-10分）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jc w:val="center"/>
        </w:trPr>
        <w:tc>
          <w:tcPr>
            <w:tcW w:w="723" w:type="dxa"/>
            <w:vMerge w:val="continue"/>
            <w:vAlign w:val="center"/>
          </w:tcPr>
          <w:p>
            <w:pPr>
              <w:snapToGrid w:val="0"/>
              <w:spacing w:line="360" w:lineRule="exact"/>
              <w:ind w:firstLine="480" w:firstLineChars="200"/>
              <w:jc w:val="center"/>
              <w:rPr>
                <w:rFonts w:ascii="仿宋_GB2312" w:hAnsi="仿宋_GB2312" w:eastAsia="仿宋_GB2312" w:cs="仿宋_GB2312"/>
                <w:snapToGrid w:val="0"/>
                <w:kern w:val="11"/>
                <w:sz w:val="24"/>
              </w:rPr>
            </w:pPr>
          </w:p>
        </w:tc>
        <w:tc>
          <w:tcPr>
            <w:tcW w:w="1075" w:type="dxa"/>
            <w:vMerge w:val="continue"/>
            <w:vAlign w:val="center"/>
          </w:tcPr>
          <w:p>
            <w:pPr>
              <w:snapToGrid w:val="0"/>
              <w:spacing w:line="360" w:lineRule="exact"/>
              <w:ind w:firstLine="480" w:firstLineChars="200"/>
              <w:jc w:val="center"/>
              <w:rPr>
                <w:rFonts w:ascii="仿宋_GB2312" w:hAnsi="仿宋_GB2312" w:eastAsia="仿宋_GB2312" w:cs="仿宋_GB2312"/>
                <w:snapToGrid w:val="0"/>
                <w:kern w:val="11"/>
                <w:sz w:val="24"/>
              </w:rPr>
            </w:pPr>
          </w:p>
        </w:tc>
        <w:tc>
          <w:tcPr>
            <w:tcW w:w="2066" w:type="dxa"/>
          </w:tcPr>
          <w:p>
            <w:pPr>
              <w:snapToGrid w:val="0"/>
              <w:jc w:val="left"/>
              <w:rPr>
                <w:rFonts w:ascii="仿宋_GB2312" w:hAnsi="仿宋_GB2312" w:eastAsia="仿宋_GB2312" w:cs="仿宋_GB2312"/>
                <w:snapToGrid w:val="0"/>
                <w:kern w:val="11"/>
                <w:sz w:val="24"/>
              </w:rPr>
            </w:pPr>
            <w:r>
              <w:rPr>
                <w:rFonts w:hint="eastAsia" w:ascii="仿宋_GB2312" w:hAnsi="仿宋_GB2312" w:eastAsia="仿宋_GB2312" w:cs="仿宋_GB2312"/>
                <w:sz w:val="24"/>
              </w:rPr>
              <w:t>作品稳固性好，合理遮盖，作品整洁</w:t>
            </w:r>
          </w:p>
        </w:tc>
        <w:tc>
          <w:tcPr>
            <w:tcW w:w="738" w:type="dxa"/>
            <w:vAlign w:val="center"/>
          </w:tcPr>
          <w:p>
            <w:pPr>
              <w:snapToGrid w:val="0"/>
              <w:spacing w:line="360" w:lineRule="exact"/>
              <w:jc w:val="center"/>
              <w:rPr>
                <w:rFonts w:ascii="仿宋_GB2312" w:hAnsi="仿宋_GB2312" w:eastAsia="仿宋_GB2312" w:cs="仿宋_GB2312"/>
                <w:snapToGrid w:val="0"/>
                <w:kern w:val="11"/>
                <w:sz w:val="24"/>
              </w:rPr>
            </w:pPr>
            <w:r>
              <w:rPr>
                <w:rFonts w:hint="eastAsia" w:ascii="仿宋_GB2312" w:hAnsi="仿宋_GB2312" w:eastAsia="仿宋_GB2312" w:cs="仿宋_GB2312"/>
                <w:snapToGrid w:val="0"/>
                <w:kern w:val="11"/>
                <w:sz w:val="24"/>
              </w:rPr>
              <w:t>10</w:t>
            </w:r>
          </w:p>
        </w:tc>
        <w:tc>
          <w:tcPr>
            <w:tcW w:w="4393" w:type="dxa"/>
            <w:vAlign w:val="center"/>
          </w:tcPr>
          <w:p>
            <w:pPr>
              <w:snapToGrid w:val="0"/>
              <w:spacing w:line="360" w:lineRule="exact"/>
              <w:jc w:val="left"/>
              <w:rPr>
                <w:rFonts w:ascii="仿宋_GB2312" w:hAnsi="仿宋_GB2312" w:eastAsia="仿宋_GB2312" w:cs="仿宋_GB2312"/>
                <w:snapToGrid w:val="0"/>
                <w:kern w:val="11"/>
                <w:sz w:val="24"/>
              </w:rPr>
            </w:pPr>
            <w:r>
              <w:rPr>
                <w:rFonts w:hint="eastAsia" w:ascii="仿宋_GB2312" w:hAnsi="仿宋_GB2312" w:eastAsia="仿宋_GB2312" w:cs="仿宋_GB2312"/>
                <w:snapToGrid w:val="0"/>
                <w:kern w:val="11"/>
                <w:sz w:val="24"/>
              </w:rPr>
              <w:t>作品基本稳定，有遮盖，基本整洁（0-4分）</w:t>
            </w:r>
          </w:p>
          <w:p>
            <w:pPr>
              <w:snapToGrid w:val="0"/>
              <w:jc w:val="left"/>
              <w:rPr>
                <w:rFonts w:ascii="仿宋_GB2312" w:hAnsi="仿宋_GB2312" w:eastAsia="仿宋_GB2312" w:cs="仿宋_GB2312"/>
                <w:snapToGrid w:val="0"/>
                <w:kern w:val="11"/>
                <w:sz w:val="24"/>
              </w:rPr>
            </w:pPr>
            <w:r>
              <w:rPr>
                <w:rFonts w:hint="eastAsia" w:ascii="仿宋_GB2312" w:hAnsi="仿宋_GB2312" w:eastAsia="仿宋_GB2312" w:cs="仿宋_GB2312"/>
                <w:snapToGrid w:val="0"/>
                <w:kern w:val="11"/>
                <w:sz w:val="24"/>
              </w:rPr>
              <w:t>作品稳定，正确遮盖，现场整洁（5-7分）</w:t>
            </w:r>
          </w:p>
          <w:p>
            <w:pPr>
              <w:snapToGrid w:val="0"/>
              <w:jc w:val="left"/>
              <w:rPr>
                <w:rFonts w:ascii="仿宋_GB2312" w:hAnsi="仿宋_GB2312" w:eastAsia="仿宋_GB2312" w:cs="仿宋_GB2312"/>
                <w:snapToGrid w:val="0"/>
                <w:kern w:val="11"/>
                <w:sz w:val="24"/>
              </w:rPr>
            </w:pPr>
            <w:r>
              <w:rPr>
                <w:rFonts w:hint="eastAsia" w:ascii="仿宋_GB2312" w:hAnsi="仿宋_GB2312" w:eastAsia="仿宋_GB2312" w:cs="仿宋_GB2312"/>
                <w:snapToGrid w:val="0"/>
                <w:kern w:val="11"/>
                <w:sz w:val="24"/>
              </w:rPr>
              <w:t>作品稳定，遮盖巧妙，现场洁净（8-10分）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jc w:val="center"/>
        </w:trPr>
        <w:tc>
          <w:tcPr>
            <w:tcW w:w="723" w:type="dxa"/>
            <w:vMerge w:val="restart"/>
            <w:vAlign w:val="center"/>
          </w:tcPr>
          <w:p>
            <w:pPr>
              <w:snapToGrid w:val="0"/>
              <w:spacing w:line="360" w:lineRule="exact"/>
              <w:jc w:val="center"/>
              <w:rPr>
                <w:rFonts w:ascii="仿宋_GB2312" w:hAnsi="仿宋_GB2312" w:eastAsia="仿宋_GB2312" w:cs="仿宋_GB2312"/>
                <w:snapToGrid w:val="0"/>
                <w:kern w:val="11"/>
                <w:sz w:val="24"/>
              </w:rPr>
            </w:pPr>
            <w:r>
              <w:rPr>
                <w:rFonts w:hint="eastAsia" w:ascii="仿宋_GB2312" w:hAnsi="仿宋_GB2312" w:eastAsia="仿宋_GB2312" w:cs="仿宋_GB2312"/>
                <w:snapToGrid w:val="0"/>
                <w:kern w:val="11"/>
                <w:sz w:val="24"/>
              </w:rPr>
              <w:t>2</w:t>
            </w:r>
          </w:p>
        </w:tc>
        <w:tc>
          <w:tcPr>
            <w:tcW w:w="1075" w:type="dxa"/>
            <w:vMerge w:val="restart"/>
            <w:vAlign w:val="center"/>
          </w:tcPr>
          <w:p>
            <w:pPr>
              <w:snapToGrid w:val="0"/>
              <w:spacing w:line="360" w:lineRule="exact"/>
              <w:jc w:val="center"/>
              <w:rPr>
                <w:rFonts w:ascii="仿宋_GB2312" w:hAnsi="仿宋_GB2312" w:eastAsia="仿宋_GB2312" w:cs="仿宋_GB2312"/>
                <w:snapToGrid w:val="0"/>
                <w:kern w:val="11"/>
                <w:sz w:val="24"/>
              </w:rPr>
            </w:pPr>
            <w:r>
              <w:rPr>
                <w:rFonts w:hint="eastAsia" w:ascii="仿宋_GB2312" w:hAnsi="仿宋_GB2312" w:eastAsia="仿宋_GB2312" w:cs="仿宋_GB2312"/>
                <w:snapToGrid w:val="0"/>
                <w:kern w:val="11"/>
                <w:sz w:val="24"/>
              </w:rPr>
              <w:t>色彩配置</w:t>
            </w:r>
          </w:p>
          <w:p>
            <w:pPr>
              <w:snapToGrid w:val="0"/>
              <w:spacing w:line="360" w:lineRule="exact"/>
              <w:jc w:val="center"/>
              <w:rPr>
                <w:rFonts w:ascii="仿宋_GB2312" w:hAnsi="仿宋_GB2312" w:eastAsia="仿宋_GB2312" w:cs="仿宋_GB2312"/>
                <w:snapToGrid w:val="0"/>
                <w:kern w:val="11"/>
                <w:sz w:val="24"/>
              </w:rPr>
            </w:pPr>
            <w:r>
              <w:rPr>
                <w:rFonts w:hint="eastAsia" w:ascii="仿宋_GB2312" w:hAnsi="仿宋_GB2312" w:eastAsia="仿宋_GB2312" w:cs="仿宋_GB2312"/>
                <w:snapToGrid w:val="0"/>
                <w:kern w:val="11"/>
                <w:sz w:val="24"/>
              </w:rPr>
              <w:t>（20分）</w:t>
            </w:r>
          </w:p>
        </w:tc>
        <w:tc>
          <w:tcPr>
            <w:tcW w:w="2066" w:type="dxa"/>
          </w:tcPr>
          <w:p>
            <w:pPr>
              <w:snapToGrid w:val="0"/>
              <w:jc w:val="left"/>
              <w:rPr>
                <w:rFonts w:ascii="仿宋_GB2312" w:hAnsi="仿宋_GB2312" w:eastAsia="仿宋_GB2312" w:cs="仿宋_GB2312"/>
                <w:snapToGrid w:val="0"/>
                <w:kern w:val="11"/>
                <w:sz w:val="24"/>
              </w:rPr>
            </w:pPr>
            <w:r>
              <w:rPr>
                <w:rFonts w:hint="eastAsia" w:ascii="仿宋_GB2312" w:hAnsi="仿宋_GB2312" w:eastAsia="仿宋_GB2312" w:cs="仿宋_GB2312"/>
                <w:sz w:val="24"/>
              </w:rPr>
              <w:t>作品色彩平衡，整体协调</w:t>
            </w:r>
          </w:p>
        </w:tc>
        <w:tc>
          <w:tcPr>
            <w:tcW w:w="738" w:type="dxa"/>
            <w:vAlign w:val="center"/>
          </w:tcPr>
          <w:p>
            <w:pPr>
              <w:snapToGrid w:val="0"/>
              <w:spacing w:line="360" w:lineRule="exact"/>
              <w:jc w:val="center"/>
              <w:rPr>
                <w:rFonts w:ascii="仿宋_GB2312" w:hAnsi="仿宋_GB2312" w:eastAsia="仿宋_GB2312" w:cs="仿宋_GB2312"/>
                <w:snapToGrid w:val="0"/>
                <w:kern w:val="11"/>
                <w:sz w:val="24"/>
              </w:rPr>
            </w:pPr>
            <w:r>
              <w:rPr>
                <w:rFonts w:hint="eastAsia" w:ascii="仿宋_GB2312" w:hAnsi="仿宋_GB2312" w:eastAsia="仿宋_GB2312" w:cs="仿宋_GB2312"/>
                <w:snapToGrid w:val="0"/>
                <w:kern w:val="11"/>
                <w:sz w:val="24"/>
              </w:rPr>
              <w:t>10</w:t>
            </w:r>
          </w:p>
        </w:tc>
        <w:tc>
          <w:tcPr>
            <w:tcW w:w="4393" w:type="dxa"/>
            <w:vAlign w:val="center"/>
          </w:tcPr>
          <w:p>
            <w:pPr>
              <w:snapToGrid w:val="0"/>
              <w:spacing w:line="360" w:lineRule="exact"/>
              <w:jc w:val="left"/>
              <w:rPr>
                <w:rFonts w:ascii="仿宋_GB2312" w:hAnsi="仿宋_GB2312" w:eastAsia="仿宋_GB2312" w:cs="仿宋_GB2312"/>
                <w:snapToGrid w:val="0"/>
                <w:kern w:val="11"/>
                <w:sz w:val="24"/>
              </w:rPr>
            </w:pPr>
            <w:r>
              <w:rPr>
                <w:rFonts w:hint="eastAsia" w:ascii="仿宋_GB2312" w:hAnsi="仿宋_GB2312" w:eastAsia="仿宋_GB2312" w:cs="仿宋_GB2312"/>
                <w:snapToGrid w:val="0"/>
                <w:kern w:val="11"/>
                <w:sz w:val="24"/>
              </w:rPr>
              <w:t>作品色彩基本合理（0-4分）</w:t>
            </w:r>
          </w:p>
          <w:p>
            <w:pPr>
              <w:snapToGrid w:val="0"/>
              <w:jc w:val="left"/>
              <w:rPr>
                <w:rFonts w:ascii="仿宋_GB2312" w:hAnsi="仿宋_GB2312" w:eastAsia="仿宋_GB2312" w:cs="仿宋_GB2312"/>
                <w:snapToGrid w:val="0"/>
                <w:kern w:val="11"/>
                <w:sz w:val="24"/>
              </w:rPr>
            </w:pPr>
            <w:r>
              <w:rPr>
                <w:rFonts w:hint="eastAsia" w:ascii="仿宋_GB2312" w:hAnsi="仿宋_GB2312" w:eastAsia="仿宋_GB2312" w:cs="仿宋_GB2312"/>
                <w:snapToGrid w:val="0"/>
                <w:kern w:val="11"/>
                <w:sz w:val="24"/>
              </w:rPr>
              <w:t>作品色彩运用</w:t>
            </w:r>
            <w:r>
              <w:rPr>
                <w:rFonts w:hint="eastAsia" w:ascii="仿宋_GB2312" w:hAnsi="仿宋_GB2312" w:eastAsia="仿宋_GB2312" w:cs="仿宋_GB2312"/>
                <w:kern w:val="0"/>
                <w:sz w:val="24"/>
              </w:rPr>
              <w:t>符合</w:t>
            </w:r>
            <w:r>
              <w:rPr>
                <w:rFonts w:hint="eastAsia" w:ascii="仿宋_GB2312" w:hAnsi="仿宋_GB2312" w:eastAsia="仿宋_GB2312" w:cs="仿宋_GB2312"/>
                <w:snapToGrid w:val="0"/>
                <w:kern w:val="11"/>
                <w:sz w:val="24"/>
              </w:rPr>
              <w:t>插花配色原理（5-7分）</w:t>
            </w:r>
          </w:p>
          <w:p>
            <w:pPr>
              <w:snapToGrid w:val="0"/>
              <w:spacing w:line="360" w:lineRule="exact"/>
              <w:jc w:val="left"/>
              <w:rPr>
                <w:rFonts w:ascii="仿宋_GB2312" w:hAnsi="仿宋_GB2312" w:eastAsia="仿宋_GB2312" w:cs="仿宋_GB2312"/>
                <w:snapToGrid w:val="0"/>
                <w:kern w:val="11"/>
                <w:sz w:val="24"/>
              </w:rPr>
            </w:pPr>
            <w:r>
              <w:rPr>
                <w:rFonts w:hint="eastAsia" w:ascii="仿宋_GB2312" w:hAnsi="仿宋_GB2312" w:eastAsia="仿宋_GB2312" w:cs="仿宋_GB2312"/>
                <w:snapToGrid w:val="0"/>
                <w:kern w:val="11"/>
                <w:sz w:val="24"/>
              </w:rPr>
              <w:t>作品色彩运用独具特色（8-10分）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jc w:val="center"/>
        </w:trPr>
        <w:tc>
          <w:tcPr>
            <w:tcW w:w="723" w:type="dxa"/>
            <w:vMerge w:val="continue"/>
            <w:vAlign w:val="center"/>
          </w:tcPr>
          <w:p>
            <w:pPr>
              <w:snapToGrid w:val="0"/>
              <w:spacing w:line="360" w:lineRule="exact"/>
              <w:ind w:firstLine="480" w:firstLineChars="200"/>
              <w:jc w:val="center"/>
              <w:rPr>
                <w:rFonts w:ascii="仿宋_GB2312" w:hAnsi="仿宋_GB2312" w:eastAsia="仿宋_GB2312" w:cs="仿宋_GB2312"/>
                <w:snapToGrid w:val="0"/>
                <w:kern w:val="11"/>
                <w:sz w:val="24"/>
              </w:rPr>
            </w:pPr>
          </w:p>
        </w:tc>
        <w:tc>
          <w:tcPr>
            <w:tcW w:w="1075" w:type="dxa"/>
            <w:vMerge w:val="continue"/>
            <w:vAlign w:val="center"/>
          </w:tcPr>
          <w:p>
            <w:pPr>
              <w:snapToGrid w:val="0"/>
              <w:spacing w:line="360" w:lineRule="exact"/>
              <w:ind w:firstLine="480" w:firstLineChars="200"/>
              <w:jc w:val="center"/>
              <w:rPr>
                <w:rFonts w:ascii="仿宋_GB2312" w:hAnsi="仿宋_GB2312" w:eastAsia="仿宋_GB2312" w:cs="仿宋_GB2312"/>
                <w:snapToGrid w:val="0"/>
                <w:kern w:val="11"/>
                <w:sz w:val="24"/>
              </w:rPr>
            </w:pPr>
          </w:p>
        </w:tc>
        <w:tc>
          <w:tcPr>
            <w:tcW w:w="2066" w:type="dxa"/>
          </w:tcPr>
          <w:p>
            <w:pPr>
              <w:snapToGrid w:val="0"/>
              <w:spacing w:line="360" w:lineRule="exact"/>
              <w:rPr>
                <w:rFonts w:ascii="仿宋_GB2312" w:hAnsi="仿宋_GB2312" w:eastAsia="仿宋_GB2312" w:cs="仿宋_GB2312"/>
                <w:snapToGrid w:val="0"/>
                <w:kern w:val="11"/>
                <w:sz w:val="24"/>
              </w:rPr>
            </w:pPr>
            <w:r>
              <w:rPr>
                <w:rFonts w:hint="eastAsia" w:ascii="仿宋_GB2312" w:hAnsi="仿宋_GB2312" w:eastAsia="仿宋_GB2312" w:cs="仿宋_GB2312"/>
                <w:sz w:val="24"/>
              </w:rPr>
              <w:t>视觉感染力强，烘托主题</w:t>
            </w:r>
          </w:p>
        </w:tc>
        <w:tc>
          <w:tcPr>
            <w:tcW w:w="738" w:type="dxa"/>
            <w:vAlign w:val="center"/>
          </w:tcPr>
          <w:p>
            <w:pPr>
              <w:snapToGrid w:val="0"/>
              <w:spacing w:line="360" w:lineRule="exact"/>
              <w:jc w:val="center"/>
              <w:rPr>
                <w:rFonts w:ascii="仿宋_GB2312" w:hAnsi="仿宋_GB2312" w:eastAsia="仿宋_GB2312" w:cs="仿宋_GB2312"/>
                <w:snapToGrid w:val="0"/>
                <w:kern w:val="11"/>
                <w:sz w:val="24"/>
              </w:rPr>
            </w:pPr>
            <w:r>
              <w:rPr>
                <w:rFonts w:hint="eastAsia" w:ascii="仿宋_GB2312" w:hAnsi="仿宋_GB2312" w:eastAsia="仿宋_GB2312" w:cs="仿宋_GB2312"/>
                <w:snapToGrid w:val="0"/>
                <w:kern w:val="11"/>
                <w:sz w:val="24"/>
              </w:rPr>
              <w:t>10</w:t>
            </w:r>
          </w:p>
        </w:tc>
        <w:tc>
          <w:tcPr>
            <w:tcW w:w="4393" w:type="dxa"/>
            <w:vAlign w:val="center"/>
          </w:tcPr>
          <w:p>
            <w:pPr>
              <w:snapToGrid w:val="0"/>
              <w:spacing w:line="360" w:lineRule="exact"/>
              <w:jc w:val="left"/>
              <w:rPr>
                <w:rFonts w:ascii="仿宋_GB2312" w:hAnsi="仿宋_GB2312" w:eastAsia="仿宋_GB2312" w:cs="仿宋_GB2312"/>
                <w:snapToGrid w:val="0"/>
                <w:kern w:val="11"/>
                <w:sz w:val="24"/>
              </w:rPr>
            </w:pPr>
            <w:r>
              <w:rPr>
                <w:rFonts w:hint="eastAsia" w:ascii="仿宋_GB2312" w:hAnsi="仿宋_GB2312" w:eastAsia="仿宋_GB2312" w:cs="仿宋_GB2312"/>
                <w:snapToGrid w:val="0"/>
                <w:kern w:val="11"/>
                <w:sz w:val="24"/>
              </w:rPr>
              <w:t>作品色彩视觉感受舒适（0-4分）</w:t>
            </w:r>
          </w:p>
          <w:p>
            <w:pPr>
              <w:snapToGrid w:val="0"/>
              <w:jc w:val="left"/>
              <w:rPr>
                <w:rFonts w:ascii="仿宋_GB2312" w:hAnsi="仿宋_GB2312" w:eastAsia="仿宋_GB2312" w:cs="仿宋_GB2312"/>
                <w:snapToGrid w:val="0"/>
                <w:kern w:val="11"/>
                <w:sz w:val="24"/>
              </w:rPr>
            </w:pPr>
            <w:r>
              <w:rPr>
                <w:rFonts w:hint="eastAsia" w:ascii="仿宋_GB2312" w:hAnsi="仿宋_GB2312" w:eastAsia="仿宋_GB2312" w:cs="仿宋_GB2312"/>
                <w:snapToGrid w:val="0"/>
                <w:kern w:val="11"/>
                <w:sz w:val="24"/>
              </w:rPr>
              <w:t>作品色彩有感染力与作品主题相符（5-7分）</w:t>
            </w:r>
          </w:p>
          <w:p>
            <w:pPr>
              <w:snapToGrid w:val="0"/>
              <w:spacing w:line="360" w:lineRule="exact"/>
              <w:jc w:val="left"/>
              <w:rPr>
                <w:rFonts w:ascii="仿宋_GB2312" w:hAnsi="仿宋_GB2312" w:eastAsia="仿宋_GB2312" w:cs="仿宋_GB2312"/>
                <w:snapToGrid w:val="0"/>
                <w:kern w:val="11"/>
                <w:sz w:val="24"/>
              </w:rPr>
            </w:pPr>
            <w:r>
              <w:rPr>
                <w:rFonts w:hint="eastAsia" w:ascii="仿宋_GB2312" w:hAnsi="仿宋_GB2312" w:eastAsia="仿宋_GB2312" w:cs="仿宋_GB2312"/>
                <w:snapToGrid w:val="0"/>
                <w:kern w:val="11"/>
                <w:sz w:val="24"/>
              </w:rPr>
              <w:t>作品色彩充分烘托主题意境（8-10分）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3" w:hRule="atLeast"/>
          <w:jc w:val="center"/>
        </w:trPr>
        <w:tc>
          <w:tcPr>
            <w:tcW w:w="723" w:type="dxa"/>
            <w:vMerge w:val="restart"/>
            <w:vAlign w:val="center"/>
          </w:tcPr>
          <w:p>
            <w:pPr>
              <w:snapToGrid w:val="0"/>
              <w:spacing w:line="360" w:lineRule="exact"/>
              <w:jc w:val="center"/>
              <w:rPr>
                <w:rFonts w:ascii="仿宋_GB2312" w:hAnsi="仿宋_GB2312" w:eastAsia="仿宋_GB2312" w:cs="仿宋_GB2312"/>
                <w:snapToGrid w:val="0"/>
                <w:kern w:val="11"/>
                <w:sz w:val="24"/>
              </w:rPr>
            </w:pPr>
            <w:r>
              <w:rPr>
                <w:rFonts w:hint="eastAsia" w:ascii="仿宋_GB2312" w:hAnsi="仿宋_GB2312" w:eastAsia="仿宋_GB2312" w:cs="仿宋_GB2312"/>
                <w:snapToGrid w:val="0"/>
                <w:kern w:val="11"/>
                <w:sz w:val="24"/>
              </w:rPr>
              <w:t>3</w:t>
            </w:r>
          </w:p>
        </w:tc>
        <w:tc>
          <w:tcPr>
            <w:tcW w:w="1075" w:type="dxa"/>
            <w:vMerge w:val="restart"/>
            <w:vAlign w:val="center"/>
          </w:tcPr>
          <w:p>
            <w:pPr>
              <w:snapToGrid w:val="0"/>
              <w:spacing w:line="360" w:lineRule="exact"/>
              <w:jc w:val="center"/>
              <w:rPr>
                <w:rFonts w:ascii="仿宋_GB2312" w:hAnsi="仿宋_GB2312" w:eastAsia="仿宋_GB2312" w:cs="仿宋_GB2312"/>
                <w:snapToGrid w:val="0"/>
                <w:kern w:val="11"/>
                <w:sz w:val="24"/>
              </w:rPr>
            </w:pPr>
            <w:r>
              <w:rPr>
                <w:rFonts w:hint="eastAsia" w:ascii="仿宋_GB2312" w:hAnsi="仿宋_GB2312" w:eastAsia="仿宋_GB2312" w:cs="仿宋_GB2312"/>
                <w:snapToGrid w:val="0"/>
                <w:kern w:val="11"/>
                <w:sz w:val="24"/>
              </w:rPr>
              <w:t>造型设计</w:t>
            </w:r>
          </w:p>
          <w:p>
            <w:pPr>
              <w:snapToGrid w:val="0"/>
              <w:spacing w:line="360" w:lineRule="exact"/>
              <w:jc w:val="center"/>
              <w:rPr>
                <w:rFonts w:ascii="仿宋_GB2312" w:hAnsi="仿宋_GB2312" w:eastAsia="仿宋_GB2312" w:cs="仿宋_GB2312"/>
                <w:snapToGrid w:val="0"/>
                <w:kern w:val="11"/>
                <w:sz w:val="24"/>
              </w:rPr>
            </w:pPr>
            <w:r>
              <w:rPr>
                <w:rFonts w:hint="eastAsia" w:ascii="仿宋_GB2312" w:hAnsi="仿宋_GB2312" w:eastAsia="仿宋_GB2312" w:cs="仿宋_GB2312"/>
                <w:snapToGrid w:val="0"/>
                <w:kern w:val="11"/>
                <w:sz w:val="24"/>
              </w:rPr>
              <w:t>（20分）</w:t>
            </w:r>
          </w:p>
        </w:tc>
        <w:tc>
          <w:tcPr>
            <w:tcW w:w="2066" w:type="dxa"/>
          </w:tcPr>
          <w:p>
            <w:pPr>
              <w:snapToGrid w:val="0"/>
              <w:spacing w:line="360" w:lineRule="exact"/>
              <w:rPr>
                <w:rFonts w:ascii="仿宋_GB2312" w:hAnsi="仿宋_GB2312" w:eastAsia="仿宋_GB2312" w:cs="仿宋_GB2312"/>
                <w:snapToGrid w:val="0"/>
                <w:kern w:val="11"/>
                <w:sz w:val="24"/>
              </w:rPr>
            </w:pPr>
            <w:r>
              <w:rPr>
                <w:rFonts w:hint="eastAsia" w:ascii="仿宋_GB2312" w:hAnsi="仿宋_GB2312" w:eastAsia="仿宋_GB2312" w:cs="仿宋_GB2312"/>
                <w:sz w:val="24"/>
              </w:rPr>
              <w:t>作品造型完整，体量适宜，比例协调，设计新颖</w:t>
            </w:r>
          </w:p>
        </w:tc>
        <w:tc>
          <w:tcPr>
            <w:tcW w:w="738" w:type="dxa"/>
            <w:vAlign w:val="center"/>
          </w:tcPr>
          <w:p>
            <w:pPr>
              <w:snapToGrid w:val="0"/>
              <w:spacing w:line="360" w:lineRule="exact"/>
              <w:jc w:val="center"/>
              <w:rPr>
                <w:rFonts w:ascii="仿宋_GB2312" w:hAnsi="仿宋_GB2312" w:eastAsia="仿宋_GB2312" w:cs="仿宋_GB2312"/>
                <w:snapToGrid w:val="0"/>
                <w:kern w:val="11"/>
                <w:sz w:val="24"/>
              </w:rPr>
            </w:pPr>
            <w:r>
              <w:rPr>
                <w:rFonts w:hint="eastAsia" w:ascii="仿宋_GB2312" w:hAnsi="仿宋_GB2312" w:eastAsia="仿宋_GB2312" w:cs="仿宋_GB2312"/>
                <w:snapToGrid w:val="0"/>
                <w:kern w:val="11"/>
                <w:sz w:val="24"/>
              </w:rPr>
              <w:t>10</w:t>
            </w:r>
          </w:p>
        </w:tc>
        <w:tc>
          <w:tcPr>
            <w:tcW w:w="4393" w:type="dxa"/>
            <w:vAlign w:val="center"/>
          </w:tcPr>
          <w:p>
            <w:pPr>
              <w:snapToGrid w:val="0"/>
              <w:jc w:val="left"/>
              <w:rPr>
                <w:rFonts w:ascii="仿宋_GB2312" w:hAnsi="仿宋_GB2312" w:eastAsia="仿宋_GB2312" w:cs="仿宋_GB2312"/>
                <w:snapToGrid w:val="0"/>
                <w:kern w:val="11"/>
                <w:sz w:val="24"/>
              </w:rPr>
            </w:pPr>
            <w:r>
              <w:rPr>
                <w:rFonts w:hint="eastAsia" w:ascii="仿宋_GB2312" w:hAnsi="仿宋_GB2312" w:eastAsia="仿宋_GB2312" w:cs="仿宋_GB2312"/>
                <w:snapToGrid w:val="0"/>
                <w:kern w:val="11"/>
                <w:sz w:val="24"/>
              </w:rPr>
              <w:t>作品造型</w:t>
            </w:r>
            <w:r>
              <w:rPr>
                <w:rFonts w:hint="eastAsia" w:ascii="仿宋_GB2312" w:hAnsi="仿宋_GB2312" w:eastAsia="仿宋_GB2312" w:cs="仿宋_GB2312"/>
                <w:kern w:val="0"/>
                <w:sz w:val="24"/>
              </w:rPr>
              <w:t>完整</w:t>
            </w:r>
            <w:r>
              <w:rPr>
                <w:rFonts w:hint="eastAsia" w:ascii="仿宋_GB2312" w:hAnsi="仿宋_GB2312" w:eastAsia="仿宋_GB2312" w:cs="仿宋_GB2312"/>
                <w:snapToGrid w:val="0"/>
                <w:kern w:val="11"/>
                <w:sz w:val="24"/>
              </w:rPr>
              <w:t>，体量符合大赛要求，造型合理，比例正确（0-4分）</w:t>
            </w:r>
          </w:p>
          <w:p>
            <w:pPr>
              <w:snapToGrid w:val="0"/>
              <w:spacing w:line="360" w:lineRule="exact"/>
              <w:jc w:val="left"/>
              <w:rPr>
                <w:rFonts w:ascii="仿宋_GB2312" w:hAnsi="仿宋_GB2312" w:eastAsia="仿宋_GB2312" w:cs="仿宋_GB2312"/>
                <w:snapToGrid w:val="0"/>
                <w:kern w:val="11"/>
                <w:sz w:val="24"/>
              </w:rPr>
            </w:pPr>
            <w:r>
              <w:rPr>
                <w:rFonts w:hint="eastAsia" w:ascii="仿宋_GB2312" w:hAnsi="仿宋_GB2312" w:eastAsia="仿宋_GB2312" w:cs="仿宋_GB2312"/>
                <w:snapToGrid w:val="0"/>
                <w:kern w:val="11"/>
                <w:sz w:val="24"/>
              </w:rPr>
              <w:t>作品造型新颖、美观，比例合理（5-7分）</w:t>
            </w:r>
          </w:p>
          <w:p>
            <w:pPr>
              <w:snapToGrid w:val="0"/>
              <w:jc w:val="left"/>
              <w:rPr>
                <w:rFonts w:ascii="仿宋_GB2312" w:hAnsi="仿宋_GB2312" w:eastAsia="仿宋_GB2312" w:cs="仿宋_GB2312"/>
                <w:snapToGrid w:val="0"/>
                <w:kern w:val="11"/>
                <w:sz w:val="24"/>
              </w:rPr>
            </w:pPr>
            <w:r>
              <w:rPr>
                <w:rFonts w:hint="eastAsia" w:ascii="仿宋_GB2312" w:hAnsi="仿宋_GB2312" w:eastAsia="仿宋_GB2312" w:cs="仿宋_GB2312"/>
                <w:snapToGrid w:val="0"/>
                <w:kern w:val="11"/>
                <w:sz w:val="24"/>
              </w:rPr>
              <w:t>作品造型</w:t>
            </w:r>
            <w:r>
              <w:rPr>
                <w:rFonts w:hint="eastAsia" w:ascii="仿宋_GB2312" w:hAnsi="仿宋_GB2312" w:eastAsia="仿宋_GB2312" w:cs="仿宋_GB2312"/>
                <w:kern w:val="0"/>
                <w:sz w:val="24"/>
              </w:rPr>
              <w:t>独特</w:t>
            </w:r>
            <w:r>
              <w:rPr>
                <w:rFonts w:hint="eastAsia" w:ascii="仿宋_GB2312" w:hAnsi="仿宋_GB2312" w:eastAsia="仿宋_GB2312" w:cs="仿宋_GB2312"/>
                <w:snapToGrid w:val="0"/>
                <w:kern w:val="11"/>
                <w:sz w:val="24"/>
              </w:rPr>
              <w:t>、优美，比例协调（8-10分）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4" w:hRule="atLeast"/>
          <w:jc w:val="center"/>
        </w:trPr>
        <w:tc>
          <w:tcPr>
            <w:tcW w:w="723" w:type="dxa"/>
            <w:vMerge w:val="continue"/>
            <w:vAlign w:val="center"/>
          </w:tcPr>
          <w:p>
            <w:pPr>
              <w:snapToGrid w:val="0"/>
              <w:spacing w:line="360" w:lineRule="exact"/>
              <w:ind w:firstLine="480" w:firstLineChars="200"/>
              <w:jc w:val="center"/>
              <w:rPr>
                <w:rFonts w:ascii="仿宋_GB2312" w:hAnsi="仿宋_GB2312" w:eastAsia="仿宋_GB2312" w:cs="仿宋_GB2312"/>
                <w:snapToGrid w:val="0"/>
                <w:kern w:val="11"/>
                <w:sz w:val="24"/>
              </w:rPr>
            </w:pPr>
          </w:p>
        </w:tc>
        <w:tc>
          <w:tcPr>
            <w:tcW w:w="1075" w:type="dxa"/>
            <w:vMerge w:val="continue"/>
            <w:vAlign w:val="center"/>
          </w:tcPr>
          <w:p>
            <w:pPr>
              <w:snapToGrid w:val="0"/>
              <w:spacing w:line="360" w:lineRule="exact"/>
              <w:ind w:firstLine="480" w:firstLineChars="200"/>
              <w:jc w:val="center"/>
              <w:rPr>
                <w:rFonts w:ascii="仿宋_GB2312" w:hAnsi="仿宋_GB2312" w:eastAsia="仿宋_GB2312" w:cs="仿宋_GB2312"/>
                <w:snapToGrid w:val="0"/>
                <w:kern w:val="11"/>
                <w:sz w:val="24"/>
              </w:rPr>
            </w:pPr>
          </w:p>
        </w:tc>
        <w:tc>
          <w:tcPr>
            <w:tcW w:w="2066" w:type="dxa"/>
          </w:tcPr>
          <w:p>
            <w:pPr>
              <w:snapToGrid w:val="0"/>
              <w:spacing w:line="360" w:lineRule="exact"/>
              <w:rPr>
                <w:rFonts w:ascii="仿宋_GB2312" w:hAnsi="仿宋_GB2312" w:eastAsia="仿宋_GB2312" w:cs="仿宋_GB2312"/>
                <w:snapToGrid w:val="0"/>
                <w:kern w:val="11"/>
                <w:sz w:val="24"/>
              </w:rPr>
            </w:pPr>
            <w:r>
              <w:rPr>
                <w:rFonts w:hint="eastAsia" w:ascii="仿宋_GB2312" w:hAnsi="仿宋_GB2312" w:eastAsia="仿宋_GB2312" w:cs="仿宋_GB2312"/>
                <w:sz w:val="24"/>
              </w:rPr>
              <w:t>作品线条流畅，焦点设置合理，</w:t>
            </w:r>
            <w:r>
              <w:rPr>
                <w:rFonts w:hint="eastAsia" w:ascii="仿宋_GB2312" w:hAnsi="仿宋_GB2312" w:eastAsia="仿宋_GB2312" w:cs="仿宋_GB2312"/>
                <w:snapToGrid w:val="0"/>
                <w:kern w:val="11"/>
                <w:sz w:val="24"/>
              </w:rPr>
              <w:t>作品富有韵律与动感</w:t>
            </w:r>
          </w:p>
        </w:tc>
        <w:tc>
          <w:tcPr>
            <w:tcW w:w="738" w:type="dxa"/>
            <w:vAlign w:val="center"/>
          </w:tcPr>
          <w:p>
            <w:pPr>
              <w:snapToGrid w:val="0"/>
              <w:spacing w:line="360" w:lineRule="exact"/>
              <w:jc w:val="center"/>
              <w:rPr>
                <w:rFonts w:ascii="仿宋_GB2312" w:hAnsi="仿宋_GB2312" w:eastAsia="仿宋_GB2312" w:cs="仿宋_GB2312"/>
                <w:snapToGrid w:val="0"/>
                <w:kern w:val="11"/>
                <w:sz w:val="24"/>
              </w:rPr>
            </w:pPr>
            <w:r>
              <w:rPr>
                <w:rFonts w:hint="eastAsia" w:ascii="仿宋_GB2312" w:hAnsi="仿宋_GB2312" w:eastAsia="仿宋_GB2312" w:cs="仿宋_GB2312"/>
                <w:snapToGrid w:val="0"/>
                <w:kern w:val="11"/>
                <w:sz w:val="24"/>
              </w:rPr>
              <w:t>10</w:t>
            </w:r>
          </w:p>
        </w:tc>
        <w:tc>
          <w:tcPr>
            <w:tcW w:w="4393" w:type="dxa"/>
            <w:vAlign w:val="center"/>
          </w:tcPr>
          <w:p>
            <w:pPr>
              <w:snapToGrid w:val="0"/>
              <w:spacing w:line="360" w:lineRule="exact"/>
              <w:jc w:val="left"/>
              <w:rPr>
                <w:rFonts w:ascii="仿宋_GB2312" w:hAnsi="仿宋_GB2312" w:eastAsia="仿宋_GB2312" w:cs="仿宋_GB2312"/>
                <w:snapToGrid w:val="0"/>
                <w:kern w:val="11"/>
                <w:sz w:val="24"/>
              </w:rPr>
            </w:pPr>
            <w:r>
              <w:rPr>
                <w:rFonts w:hint="eastAsia" w:ascii="仿宋_GB2312" w:hAnsi="仿宋_GB2312" w:eastAsia="仿宋_GB2312" w:cs="仿宋_GB2312"/>
                <w:snapToGrid w:val="0"/>
                <w:kern w:val="11"/>
                <w:sz w:val="24"/>
              </w:rPr>
              <w:t>作品线条运用正确，有视觉焦点（0-4分）</w:t>
            </w:r>
          </w:p>
          <w:p>
            <w:pPr>
              <w:snapToGrid w:val="0"/>
              <w:jc w:val="left"/>
              <w:rPr>
                <w:rFonts w:ascii="仿宋_GB2312" w:hAnsi="仿宋_GB2312" w:eastAsia="仿宋_GB2312" w:cs="仿宋_GB2312"/>
                <w:snapToGrid w:val="0"/>
                <w:kern w:val="11"/>
                <w:sz w:val="24"/>
              </w:rPr>
            </w:pPr>
            <w:r>
              <w:rPr>
                <w:rFonts w:hint="eastAsia" w:ascii="仿宋_GB2312" w:hAnsi="仿宋_GB2312" w:eastAsia="仿宋_GB2312" w:cs="仿宋_GB2312"/>
                <w:snapToGrid w:val="0"/>
                <w:kern w:val="11"/>
                <w:sz w:val="24"/>
              </w:rPr>
              <w:t>作品线条</w:t>
            </w:r>
            <w:r>
              <w:rPr>
                <w:rFonts w:hint="eastAsia" w:ascii="仿宋_GB2312" w:hAnsi="仿宋_GB2312" w:eastAsia="仿宋_GB2312" w:cs="仿宋_GB2312"/>
                <w:kern w:val="0"/>
                <w:sz w:val="24"/>
              </w:rPr>
              <w:t>流畅</w:t>
            </w:r>
            <w:r>
              <w:rPr>
                <w:rFonts w:hint="eastAsia" w:ascii="仿宋_GB2312" w:hAnsi="仿宋_GB2312" w:eastAsia="仿宋_GB2312" w:cs="仿宋_GB2312"/>
                <w:snapToGrid w:val="0"/>
                <w:kern w:val="11"/>
                <w:sz w:val="24"/>
              </w:rPr>
              <w:t>，焦点设置合理（5-7分）</w:t>
            </w:r>
          </w:p>
          <w:p>
            <w:pPr>
              <w:snapToGrid w:val="0"/>
              <w:jc w:val="left"/>
              <w:rPr>
                <w:rFonts w:ascii="仿宋_GB2312" w:hAnsi="仿宋_GB2312" w:eastAsia="仿宋_GB2312" w:cs="仿宋_GB2312"/>
                <w:snapToGrid w:val="0"/>
                <w:kern w:val="11"/>
                <w:sz w:val="24"/>
              </w:rPr>
            </w:pPr>
            <w:r>
              <w:rPr>
                <w:rFonts w:hint="eastAsia" w:ascii="仿宋_GB2312" w:hAnsi="仿宋_GB2312" w:eastAsia="仿宋_GB2312" w:cs="仿宋_GB2312"/>
                <w:snapToGrid w:val="0"/>
                <w:kern w:val="11"/>
                <w:sz w:val="24"/>
              </w:rPr>
              <w:t>作品线条优美，焦点精准，富于韵律与动感（8-10分）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jc w:val="center"/>
        </w:trPr>
        <w:tc>
          <w:tcPr>
            <w:tcW w:w="723" w:type="dxa"/>
            <w:vMerge w:val="restart"/>
            <w:vAlign w:val="center"/>
          </w:tcPr>
          <w:p>
            <w:pPr>
              <w:snapToGrid w:val="0"/>
              <w:spacing w:line="360" w:lineRule="exact"/>
              <w:jc w:val="center"/>
              <w:rPr>
                <w:rFonts w:ascii="仿宋_GB2312" w:hAnsi="仿宋_GB2312" w:eastAsia="仿宋_GB2312" w:cs="仿宋_GB2312"/>
                <w:snapToGrid w:val="0"/>
                <w:kern w:val="11"/>
                <w:sz w:val="24"/>
              </w:rPr>
            </w:pPr>
            <w:r>
              <w:rPr>
                <w:rFonts w:hint="eastAsia" w:ascii="仿宋_GB2312" w:hAnsi="仿宋_GB2312" w:eastAsia="仿宋_GB2312" w:cs="仿宋_GB2312"/>
                <w:snapToGrid w:val="0"/>
                <w:kern w:val="11"/>
                <w:sz w:val="24"/>
              </w:rPr>
              <w:t>4</w:t>
            </w:r>
          </w:p>
        </w:tc>
        <w:tc>
          <w:tcPr>
            <w:tcW w:w="1075" w:type="dxa"/>
            <w:vMerge w:val="restart"/>
            <w:vAlign w:val="center"/>
          </w:tcPr>
          <w:p>
            <w:pPr>
              <w:snapToGrid w:val="0"/>
              <w:spacing w:line="360" w:lineRule="exact"/>
              <w:jc w:val="center"/>
              <w:rPr>
                <w:rFonts w:ascii="仿宋_GB2312" w:hAnsi="仿宋_GB2312" w:eastAsia="仿宋_GB2312" w:cs="仿宋_GB2312"/>
                <w:snapToGrid w:val="0"/>
                <w:kern w:val="11"/>
                <w:sz w:val="24"/>
              </w:rPr>
            </w:pPr>
            <w:r>
              <w:rPr>
                <w:rFonts w:hint="eastAsia" w:ascii="仿宋_GB2312" w:hAnsi="仿宋_GB2312" w:eastAsia="仿宋_GB2312" w:cs="仿宋_GB2312"/>
                <w:snapToGrid w:val="0"/>
                <w:kern w:val="11"/>
                <w:sz w:val="24"/>
              </w:rPr>
              <w:t>创意主题</w:t>
            </w:r>
          </w:p>
          <w:p>
            <w:pPr>
              <w:snapToGrid w:val="0"/>
              <w:spacing w:line="360" w:lineRule="exact"/>
              <w:jc w:val="center"/>
              <w:rPr>
                <w:rFonts w:ascii="仿宋_GB2312" w:hAnsi="仿宋_GB2312" w:eastAsia="仿宋_GB2312" w:cs="仿宋_GB2312"/>
                <w:snapToGrid w:val="0"/>
                <w:kern w:val="11"/>
                <w:sz w:val="24"/>
              </w:rPr>
            </w:pPr>
            <w:r>
              <w:rPr>
                <w:rFonts w:hint="eastAsia" w:ascii="仿宋_GB2312" w:hAnsi="仿宋_GB2312" w:eastAsia="仿宋_GB2312" w:cs="仿宋_GB2312"/>
                <w:snapToGrid w:val="0"/>
                <w:kern w:val="11"/>
                <w:sz w:val="24"/>
              </w:rPr>
              <w:t>（30分）</w:t>
            </w:r>
          </w:p>
        </w:tc>
        <w:tc>
          <w:tcPr>
            <w:tcW w:w="2066" w:type="dxa"/>
          </w:tcPr>
          <w:p>
            <w:pPr>
              <w:snapToGrid w:val="0"/>
              <w:spacing w:line="360" w:lineRule="exact"/>
              <w:rPr>
                <w:rFonts w:ascii="仿宋_GB2312" w:hAnsi="仿宋_GB2312" w:eastAsia="仿宋_GB2312" w:cs="仿宋_GB2312"/>
                <w:snapToGrid w:val="0"/>
                <w:kern w:val="11"/>
                <w:sz w:val="24"/>
              </w:rPr>
            </w:pPr>
            <w:r>
              <w:rPr>
                <w:rFonts w:hint="eastAsia" w:ascii="仿宋_GB2312" w:hAnsi="仿宋_GB2312" w:eastAsia="仿宋_GB2312" w:cs="仿宋_GB2312"/>
                <w:snapToGrid w:val="0"/>
                <w:kern w:val="11"/>
                <w:sz w:val="24"/>
              </w:rPr>
              <w:t>作品独创性</w:t>
            </w:r>
          </w:p>
        </w:tc>
        <w:tc>
          <w:tcPr>
            <w:tcW w:w="738" w:type="dxa"/>
            <w:vAlign w:val="center"/>
          </w:tcPr>
          <w:p>
            <w:pPr>
              <w:snapToGrid w:val="0"/>
              <w:spacing w:line="360" w:lineRule="exact"/>
              <w:jc w:val="center"/>
              <w:rPr>
                <w:rFonts w:ascii="仿宋_GB2312" w:hAnsi="仿宋_GB2312" w:eastAsia="仿宋_GB2312" w:cs="仿宋_GB2312"/>
                <w:snapToGrid w:val="0"/>
                <w:kern w:val="11"/>
                <w:sz w:val="24"/>
              </w:rPr>
            </w:pPr>
            <w:r>
              <w:rPr>
                <w:rFonts w:hint="eastAsia" w:ascii="仿宋_GB2312" w:hAnsi="仿宋_GB2312" w:eastAsia="仿宋_GB2312" w:cs="仿宋_GB2312"/>
                <w:snapToGrid w:val="0"/>
                <w:kern w:val="11"/>
                <w:sz w:val="24"/>
              </w:rPr>
              <w:t>10</w:t>
            </w:r>
          </w:p>
        </w:tc>
        <w:tc>
          <w:tcPr>
            <w:tcW w:w="4393" w:type="dxa"/>
            <w:vAlign w:val="center"/>
          </w:tcPr>
          <w:p>
            <w:pPr>
              <w:snapToGrid w:val="0"/>
              <w:spacing w:line="360" w:lineRule="exact"/>
              <w:jc w:val="left"/>
              <w:rPr>
                <w:rFonts w:ascii="仿宋_GB2312" w:hAnsi="仿宋_GB2312" w:eastAsia="仿宋_GB2312" w:cs="仿宋_GB2312"/>
                <w:snapToGrid w:val="0"/>
                <w:kern w:val="11"/>
                <w:sz w:val="24"/>
              </w:rPr>
            </w:pPr>
            <w:r>
              <w:rPr>
                <w:rFonts w:hint="eastAsia" w:ascii="仿宋_GB2312" w:hAnsi="仿宋_GB2312" w:eastAsia="仿宋_GB2312" w:cs="仿宋_GB2312"/>
                <w:snapToGrid w:val="0"/>
                <w:kern w:val="11"/>
                <w:sz w:val="24"/>
              </w:rPr>
              <w:t>作品具有独创性（0-5分）</w:t>
            </w:r>
          </w:p>
          <w:p>
            <w:pPr>
              <w:snapToGrid w:val="0"/>
              <w:spacing w:line="360" w:lineRule="exact"/>
              <w:jc w:val="left"/>
              <w:rPr>
                <w:rFonts w:ascii="仿宋_GB2312" w:hAnsi="仿宋_GB2312" w:eastAsia="仿宋_GB2312" w:cs="仿宋_GB2312"/>
                <w:snapToGrid w:val="0"/>
                <w:kern w:val="11"/>
                <w:sz w:val="24"/>
              </w:rPr>
            </w:pPr>
            <w:r>
              <w:rPr>
                <w:rFonts w:hint="eastAsia" w:ascii="仿宋_GB2312" w:hAnsi="仿宋_GB2312" w:eastAsia="仿宋_GB2312" w:cs="仿宋_GB2312"/>
                <w:snapToGrid w:val="0"/>
                <w:kern w:val="11"/>
                <w:sz w:val="24"/>
              </w:rPr>
              <w:t>作品为原创作品（6-10分）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jc w:val="center"/>
        </w:trPr>
        <w:tc>
          <w:tcPr>
            <w:tcW w:w="723" w:type="dxa"/>
            <w:vMerge w:val="continue"/>
          </w:tcPr>
          <w:p>
            <w:pPr>
              <w:snapToGrid w:val="0"/>
              <w:spacing w:line="360" w:lineRule="exact"/>
              <w:ind w:firstLine="480" w:firstLineChars="200"/>
              <w:rPr>
                <w:rFonts w:ascii="仿宋_GB2312" w:hAnsi="仿宋_GB2312" w:eastAsia="仿宋_GB2312" w:cs="仿宋_GB2312"/>
                <w:snapToGrid w:val="0"/>
                <w:kern w:val="11"/>
                <w:sz w:val="24"/>
              </w:rPr>
            </w:pPr>
          </w:p>
        </w:tc>
        <w:tc>
          <w:tcPr>
            <w:tcW w:w="1075" w:type="dxa"/>
            <w:vMerge w:val="continue"/>
          </w:tcPr>
          <w:p>
            <w:pPr>
              <w:snapToGrid w:val="0"/>
              <w:spacing w:line="360" w:lineRule="exact"/>
              <w:ind w:firstLine="480" w:firstLineChars="200"/>
              <w:rPr>
                <w:rFonts w:ascii="仿宋_GB2312" w:hAnsi="仿宋_GB2312" w:eastAsia="仿宋_GB2312" w:cs="仿宋_GB2312"/>
                <w:snapToGrid w:val="0"/>
                <w:kern w:val="11"/>
                <w:sz w:val="24"/>
              </w:rPr>
            </w:pPr>
          </w:p>
        </w:tc>
        <w:tc>
          <w:tcPr>
            <w:tcW w:w="2066" w:type="dxa"/>
          </w:tcPr>
          <w:p>
            <w:pPr>
              <w:snapToGrid w:val="0"/>
              <w:spacing w:line="360" w:lineRule="exact"/>
              <w:rPr>
                <w:rFonts w:ascii="仿宋_GB2312" w:hAnsi="仿宋_GB2312" w:eastAsia="仿宋_GB2312" w:cs="仿宋_GB2312"/>
                <w:snapToGrid w:val="0"/>
                <w:kern w:val="11"/>
                <w:sz w:val="24"/>
              </w:rPr>
            </w:pPr>
            <w:r>
              <w:rPr>
                <w:rFonts w:hint="eastAsia" w:ascii="仿宋_GB2312" w:hAnsi="仿宋_GB2312" w:eastAsia="仿宋_GB2312" w:cs="仿宋_GB2312"/>
                <w:sz w:val="24"/>
              </w:rPr>
              <w:t>作品艺术风格独特，有较强艺术感染力</w:t>
            </w:r>
          </w:p>
        </w:tc>
        <w:tc>
          <w:tcPr>
            <w:tcW w:w="738" w:type="dxa"/>
            <w:vAlign w:val="center"/>
          </w:tcPr>
          <w:p>
            <w:pPr>
              <w:snapToGrid w:val="0"/>
              <w:spacing w:line="360" w:lineRule="exact"/>
              <w:jc w:val="center"/>
              <w:rPr>
                <w:rFonts w:ascii="仿宋_GB2312" w:hAnsi="仿宋_GB2312" w:eastAsia="仿宋_GB2312" w:cs="仿宋_GB2312"/>
                <w:snapToGrid w:val="0"/>
                <w:kern w:val="11"/>
                <w:sz w:val="24"/>
              </w:rPr>
            </w:pPr>
            <w:r>
              <w:rPr>
                <w:rFonts w:hint="eastAsia" w:ascii="仿宋_GB2312" w:hAnsi="仿宋_GB2312" w:eastAsia="仿宋_GB2312" w:cs="仿宋_GB2312"/>
                <w:snapToGrid w:val="0"/>
                <w:kern w:val="11"/>
                <w:sz w:val="24"/>
              </w:rPr>
              <w:t>10</w:t>
            </w:r>
          </w:p>
        </w:tc>
        <w:tc>
          <w:tcPr>
            <w:tcW w:w="4393" w:type="dxa"/>
          </w:tcPr>
          <w:p>
            <w:pPr>
              <w:snapToGrid w:val="0"/>
              <w:spacing w:line="360" w:lineRule="exact"/>
              <w:jc w:val="left"/>
              <w:rPr>
                <w:rFonts w:ascii="仿宋_GB2312" w:hAnsi="仿宋_GB2312" w:eastAsia="仿宋_GB2312" w:cs="仿宋_GB2312"/>
                <w:snapToGrid w:val="0"/>
                <w:kern w:val="11"/>
                <w:sz w:val="24"/>
              </w:rPr>
            </w:pPr>
            <w:r>
              <w:rPr>
                <w:rFonts w:hint="eastAsia" w:ascii="仿宋_GB2312" w:hAnsi="仿宋_GB2312" w:eastAsia="仿宋_GB2312" w:cs="仿宋_GB2312"/>
                <w:snapToGrid w:val="0"/>
                <w:kern w:val="11"/>
                <w:sz w:val="24"/>
              </w:rPr>
              <w:t>作品为特定艺术风格作品（0-5分）</w:t>
            </w:r>
          </w:p>
          <w:p>
            <w:pPr>
              <w:snapToGrid w:val="0"/>
              <w:jc w:val="left"/>
              <w:rPr>
                <w:rFonts w:ascii="仿宋_GB2312" w:hAnsi="仿宋_GB2312" w:eastAsia="仿宋_GB2312" w:cs="仿宋_GB2312"/>
                <w:snapToGrid w:val="0"/>
                <w:kern w:val="11"/>
                <w:sz w:val="24"/>
              </w:rPr>
            </w:pPr>
            <w:r>
              <w:rPr>
                <w:rFonts w:hint="eastAsia" w:ascii="仿宋_GB2312" w:hAnsi="仿宋_GB2312" w:eastAsia="仿宋_GB2312" w:cs="仿宋_GB2312"/>
                <w:snapToGrid w:val="0"/>
                <w:kern w:val="11"/>
                <w:sz w:val="24"/>
              </w:rPr>
              <w:t>作品艺术</w:t>
            </w:r>
            <w:r>
              <w:rPr>
                <w:rFonts w:hint="eastAsia" w:ascii="仿宋_GB2312" w:hAnsi="仿宋_GB2312" w:eastAsia="仿宋_GB2312" w:cs="仿宋_GB2312"/>
                <w:kern w:val="0"/>
                <w:sz w:val="24"/>
              </w:rPr>
              <w:t>风格</w:t>
            </w:r>
            <w:r>
              <w:rPr>
                <w:rFonts w:hint="eastAsia" w:ascii="仿宋_GB2312" w:hAnsi="仿宋_GB2312" w:eastAsia="仿宋_GB2312" w:cs="仿宋_GB2312"/>
                <w:snapToGrid w:val="0"/>
                <w:kern w:val="11"/>
                <w:sz w:val="24"/>
              </w:rPr>
              <w:t>独特，艺术感染力强（6-10分）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jc w:val="center"/>
        </w:trPr>
        <w:tc>
          <w:tcPr>
            <w:tcW w:w="723" w:type="dxa"/>
            <w:vMerge w:val="continue"/>
          </w:tcPr>
          <w:p>
            <w:pPr>
              <w:snapToGrid w:val="0"/>
              <w:spacing w:line="360" w:lineRule="exact"/>
              <w:ind w:firstLine="480" w:firstLineChars="200"/>
              <w:rPr>
                <w:rFonts w:ascii="仿宋_GB2312" w:hAnsi="仿宋_GB2312" w:eastAsia="仿宋_GB2312" w:cs="仿宋_GB2312"/>
                <w:snapToGrid w:val="0"/>
                <w:kern w:val="11"/>
                <w:sz w:val="24"/>
              </w:rPr>
            </w:pPr>
          </w:p>
        </w:tc>
        <w:tc>
          <w:tcPr>
            <w:tcW w:w="1075" w:type="dxa"/>
            <w:vMerge w:val="continue"/>
          </w:tcPr>
          <w:p>
            <w:pPr>
              <w:snapToGrid w:val="0"/>
              <w:spacing w:line="360" w:lineRule="exact"/>
              <w:ind w:firstLine="480" w:firstLineChars="200"/>
              <w:rPr>
                <w:rFonts w:ascii="仿宋_GB2312" w:hAnsi="仿宋_GB2312" w:eastAsia="仿宋_GB2312" w:cs="仿宋_GB2312"/>
                <w:snapToGrid w:val="0"/>
                <w:kern w:val="11"/>
                <w:sz w:val="24"/>
              </w:rPr>
            </w:pPr>
          </w:p>
        </w:tc>
        <w:tc>
          <w:tcPr>
            <w:tcW w:w="2066" w:type="dxa"/>
          </w:tcPr>
          <w:p>
            <w:pPr>
              <w:snapToGrid w:val="0"/>
              <w:spacing w:line="360" w:lineRule="exact"/>
              <w:rPr>
                <w:rFonts w:ascii="仿宋_GB2312" w:hAnsi="仿宋_GB2312" w:eastAsia="仿宋_GB2312" w:cs="仿宋_GB2312"/>
                <w:snapToGrid w:val="0"/>
                <w:kern w:val="11"/>
                <w:sz w:val="24"/>
              </w:rPr>
            </w:pPr>
            <w:r>
              <w:rPr>
                <w:rFonts w:hint="eastAsia" w:ascii="仿宋_GB2312" w:hAnsi="仿宋_GB2312" w:eastAsia="仿宋_GB2312" w:cs="仿宋_GB2312"/>
                <w:sz w:val="24"/>
              </w:rPr>
              <w:t>作品创意新颖，主题突出，名实相符</w:t>
            </w:r>
          </w:p>
        </w:tc>
        <w:tc>
          <w:tcPr>
            <w:tcW w:w="738" w:type="dxa"/>
            <w:vAlign w:val="center"/>
          </w:tcPr>
          <w:p>
            <w:pPr>
              <w:snapToGrid w:val="0"/>
              <w:spacing w:line="360" w:lineRule="exact"/>
              <w:jc w:val="center"/>
              <w:rPr>
                <w:rFonts w:ascii="仿宋_GB2312" w:hAnsi="仿宋_GB2312" w:eastAsia="仿宋_GB2312" w:cs="仿宋_GB2312"/>
                <w:snapToGrid w:val="0"/>
                <w:kern w:val="11"/>
                <w:sz w:val="24"/>
              </w:rPr>
            </w:pPr>
            <w:r>
              <w:rPr>
                <w:rFonts w:hint="eastAsia" w:ascii="仿宋_GB2312" w:hAnsi="仿宋_GB2312" w:eastAsia="仿宋_GB2312" w:cs="仿宋_GB2312"/>
                <w:snapToGrid w:val="0"/>
                <w:kern w:val="11"/>
                <w:sz w:val="24"/>
              </w:rPr>
              <w:t>5</w:t>
            </w:r>
          </w:p>
        </w:tc>
        <w:tc>
          <w:tcPr>
            <w:tcW w:w="4393" w:type="dxa"/>
          </w:tcPr>
          <w:p>
            <w:pPr>
              <w:snapToGrid w:val="0"/>
              <w:spacing w:line="360" w:lineRule="exact"/>
              <w:jc w:val="left"/>
              <w:rPr>
                <w:rFonts w:ascii="仿宋_GB2312" w:hAnsi="仿宋_GB2312" w:eastAsia="仿宋_GB2312" w:cs="仿宋_GB2312"/>
                <w:snapToGrid w:val="0"/>
                <w:kern w:val="11"/>
                <w:sz w:val="24"/>
              </w:rPr>
            </w:pPr>
            <w:r>
              <w:rPr>
                <w:rFonts w:hint="eastAsia" w:ascii="仿宋_GB2312" w:hAnsi="仿宋_GB2312" w:eastAsia="仿宋_GB2312" w:cs="仿宋_GB2312"/>
                <w:snapToGrid w:val="0"/>
                <w:kern w:val="11"/>
                <w:sz w:val="24"/>
              </w:rPr>
              <w:t>作品名实相符，反映主题（0-3分）</w:t>
            </w:r>
          </w:p>
          <w:p>
            <w:pPr>
              <w:snapToGrid w:val="0"/>
              <w:spacing w:line="360" w:lineRule="exact"/>
              <w:jc w:val="left"/>
              <w:rPr>
                <w:rFonts w:ascii="仿宋_GB2312" w:hAnsi="仿宋_GB2312" w:eastAsia="仿宋_GB2312" w:cs="仿宋_GB2312"/>
                <w:snapToGrid w:val="0"/>
                <w:kern w:val="11"/>
                <w:sz w:val="24"/>
              </w:rPr>
            </w:pPr>
            <w:r>
              <w:rPr>
                <w:rFonts w:hint="eastAsia" w:ascii="仿宋_GB2312" w:hAnsi="仿宋_GB2312" w:eastAsia="仿宋_GB2312" w:cs="仿宋_GB2312"/>
                <w:snapToGrid w:val="0"/>
                <w:kern w:val="11"/>
                <w:sz w:val="24"/>
              </w:rPr>
              <w:t>作品创意独特，主题突出（4-5分）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jc w:val="center"/>
        </w:trPr>
        <w:tc>
          <w:tcPr>
            <w:tcW w:w="723" w:type="dxa"/>
            <w:vMerge w:val="continue"/>
          </w:tcPr>
          <w:p>
            <w:pPr>
              <w:snapToGrid w:val="0"/>
              <w:spacing w:line="360" w:lineRule="exact"/>
              <w:ind w:firstLine="480" w:firstLineChars="200"/>
              <w:rPr>
                <w:rFonts w:ascii="仿宋_GB2312" w:hAnsi="仿宋_GB2312" w:eastAsia="仿宋_GB2312" w:cs="仿宋_GB2312"/>
                <w:snapToGrid w:val="0"/>
                <w:kern w:val="11"/>
                <w:sz w:val="24"/>
              </w:rPr>
            </w:pPr>
          </w:p>
        </w:tc>
        <w:tc>
          <w:tcPr>
            <w:tcW w:w="1075" w:type="dxa"/>
            <w:vMerge w:val="continue"/>
          </w:tcPr>
          <w:p>
            <w:pPr>
              <w:snapToGrid w:val="0"/>
              <w:spacing w:line="360" w:lineRule="exact"/>
              <w:ind w:firstLine="480" w:firstLineChars="200"/>
              <w:rPr>
                <w:rFonts w:ascii="仿宋_GB2312" w:hAnsi="仿宋_GB2312" w:eastAsia="仿宋_GB2312" w:cs="仿宋_GB2312"/>
                <w:snapToGrid w:val="0"/>
                <w:kern w:val="11"/>
                <w:sz w:val="24"/>
              </w:rPr>
            </w:pPr>
          </w:p>
        </w:tc>
        <w:tc>
          <w:tcPr>
            <w:tcW w:w="2066" w:type="dxa"/>
          </w:tcPr>
          <w:p>
            <w:pPr>
              <w:snapToGrid w:val="0"/>
              <w:spacing w:line="360" w:lineRule="exact"/>
              <w:rPr>
                <w:rFonts w:ascii="仿宋_GB2312" w:hAnsi="仿宋_GB2312" w:eastAsia="仿宋_GB2312" w:cs="仿宋_GB2312"/>
                <w:snapToGrid w:val="0"/>
                <w:kern w:val="11"/>
                <w:sz w:val="24"/>
              </w:rPr>
            </w:pPr>
            <w:r>
              <w:rPr>
                <w:rFonts w:hint="eastAsia" w:ascii="仿宋_GB2312" w:hAnsi="仿宋_GB2312" w:eastAsia="仿宋_GB2312" w:cs="仿宋_GB2312"/>
                <w:sz w:val="24"/>
              </w:rPr>
              <w:t>创意说明语言流畅，文字优美，意境深邃</w:t>
            </w:r>
          </w:p>
        </w:tc>
        <w:tc>
          <w:tcPr>
            <w:tcW w:w="738" w:type="dxa"/>
            <w:vAlign w:val="center"/>
          </w:tcPr>
          <w:p>
            <w:pPr>
              <w:snapToGrid w:val="0"/>
              <w:spacing w:line="360" w:lineRule="exact"/>
              <w:jc w:val="center"/>
              <w:rPr>
                <w:rFonts w:ascii="仿宋_GB2312" w:hAnsi="仿宋_GB2312" w:eastAsia="仿宋_GB2312" w:cs="仿宋_GB2312"/>
                <w:snapToGrid w:val="0"/>
                <w:kern w:val="11"/>
                <w:sz w:val="24"/>
              </w:rPr>
            </w:pPr>
            <w:r>
              <w:rPr>
                <w:rFonts w:hint="eastAsia" w:ascii="仿宋_GB2312" w:hAnsi="仿宋_GB2312" w:eastAsia="仿宋_GB2312" w:cs="仿宋_GB2312"/>
                <w:snapToGrid w:val="0"/>
                <w:kern w:val="11"/>
                <w:sz w:val="24"/>
              </w:rPr>
              <w:t>5</w:t>
            </w:r>
          </w:p>
        </w:tc>
        <w:tc>
          <w:tcPr>
            <w:tcW w:w="4393" w:type="dxa"/>
          </w:tcPr>
          <w:p>
            <w:pPr>
              <w:snapToGrid w:val="0"/>
              <w:spacing w:line="360" w:lineRule="exact"/>
              <w:jc w:val="left"/>
              <w:rPr>
                <w:rFonts w:ascii="仿宋_GB2312" w:hAnsi="仿宋_GB2312" w:eastAsia="仿宋_GB2312" w:cs="仿宋_GB2312"/>
                <w:snapToGrid w:val="0"/>
                <w:kern w:val="11"/>
                <w:sz w:val="24"/>
              </w:rPr>
            </w:pPr>
            <w:r>
              <w:rPr>
                <w:rFonts w:hint="eastAsia" w:ascii="仿宋_GB2312" w:hAnsi="仿宋_GB2312" w:eastAsia="仿宋_GB2312" w:cs="仿宋_GB2312"/>
                <w:snapToGrid w:val="0"/>
                <w:kern w:val="11"/>
                <w:sz w:val="24"/>
              </w:rPr>
              <w:t>创意说明能够说明作品意境（0-3分）</w:t>
            </w:r>
          </w:p>
          <w:p>
            <w:pPr>
              <w:snapToGrid w:val="0"/>
              <w:jc w:val="left"/>
              <w:rPr>
                <w:rFonts w:ascii="仿宋_GB2312" w:hAnsi="仿宋_GB2312" w:eastAsia="仿宋_GB2312" w:cs="仿宋_GB2312"/>
                <w:snapToGrid w:val="0"/>
                <w:kern w:val="11"/>
                <w:sz w:val="24"/>
              </w:rPr>
            </w:pPr>
            <w:r>
              <w:rPr>
                <w:rFonts w:hint="eastAsia" w:ascii="仿宋_GB2312" w:hAnsi="仿宋_GB2312" w:eastAsia="仿宋_GB2312" w:cs="仿宋_GB2312"/>
                <w:snapToGrid w:val="0"/>
                <w:kern w:val="11"/>
                <w:sz w:val="24"/>
              </w:rPr>
              <w:t>创意说明</w:t>
            </w:r>
            <w:r>
              <w:rPr>
                <w:rFonts w:hint="eastAsia" w:ascii="仿宋_GB2312" w:hAnsi="仿宋_GB2312" w:eastAsia="仿宋_GB2312" w:cs="仿宋_GB2312"/>
                <w:kern w:val="0"/>
                <w:sz w:val="24"/>
              </w:rPr>
              <w:t>语言</w:t>
            </w:r>
            <w:r>
              <w:rPr>
                <w:rFonts w:hint="eastAsia" w:ascii="仿宋_GB2312" w:hAnsi="仿宋_GB2312" w:eastAsia="仿宋_GB2312" w:cs="仿宋_GB2312"/>
                <w:snapToGrid w:val="0"/>
                <w:kern w:val="11"/>
                <w:sz w:val="24"/>
              </w:rPr>
              <w:t>流畅，文字优美，意境深邃（4-5分）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jc w:val="center"/>
        </w:trPr>
        <w:tc>
          <w:tcPr>
            <w:tcW w:w="3864" w:type="dxa"/>
            <w:gridSpan w:val="3"/>
          </w:tcPr>
          <w:p>
            <w:pPr>
              <w:snapToGrid w:val="0"/>
              <w:spacing w:line="360" w:lineRule="exact"/>
              <w:jc w:val="center"/>
              <w:rPr>
                <w:rFonts w:ascii="仿宋_GB2312" w:hAnsi="仿宋_GB2312" w:eastAsia="仿宋_GB2312" w:cs="仿宋_GB2312"/>
                <w:snapToGrid w:val="0"/>
                <w:kern w:val="11"/>
                <w:sz w:val="24"/>
              </w:rPr>
            </w:pPr>
            <w:r>
              <w:rPr>
                <w:rFonts w:hint="eastAsia" w:ascii="仿宋_GB2312" w:hAnsi="仿宋_GB2312" w:eastAsia="仿宋_GB2312" w:cs="仿宋_GB2312"/>
                <w:snapToGrid w:val="0"/>
                <w:kern w:val="11"/>
                <w:sz w:val="24"/>
              </w:rPr>
              <w:t>合    计</w:t>
            </w:r>
          </w:p>
        </w:tc>
        <w:tc>
          <w:tcPr>
            <w:tcW w:w="738" w:type="dxa"/>
          </w:tcPr>
          <w:p>
            <w:pPr>
              <w:snapToGrid w:val="0"/>
              <w:spacing w:line="360" w:lineRule="exact"/>
              <w:jc w:val="center"/>
              <w:rPr>
                <w:rFonts w:ascii="仿宋_GB2312" w:hAnsi="仿宋_GB2312" w:eastAsia="仿宋_GB2312" w:cs="仿宋_GB2312"/>
                <w:snapToGrid w:val="0"/>
                <w:kern w:val="11"/>
                <w:sz w:val="24"/>
              </w:rPr>
            </w:pPr>
            <w:r>
              <w:rPr>
                <w:rFonts w:hint="eastAsia" w:ascii="仿宋_GB2312" w:hAnsi="仿宋_GB2312" w:eastAsia="仿宋_GB2312" w:cs="仿宋_GB2312"/>
                <w:snapToGrid w:val="0"/>
                <w:kern w:val="11"/>
                <w:sz w:val="24"/>
              </w:rPr>
              <w:t>100</w:t>
            </w:r>
          </w:p>
        </w:tc>
        <w:tc>
          <w:tcPr>
            <w:tcW w:w="4393" w:type="dxa"/>
          </w:tcPr>
          <w:p>
            <w:pPr>
              <w:snapToGrid w:val="0"/>
              <w:spacing w:line="360" w:lineRule="exact"/>
              <w:jc w:val="center"/>
              <w:rPr>
                <w:rFonts w:ascii="仿宋_GB2312" w:hAnsi="仿宋_GB2312" w:eastAsia="仿宋_GB2312" w:cs="仿宋_GB2312"/>
                <w:snapToGrid w:val="0"/>
                <w:kern w:val="11"/>
                <w:sz w:val="24"/>
              </w:rPr>
            </w:pPr>
          </w:p>
        </w:tc>
      </w:tr>
    </w:tbl>
    <w:p>
      <w:pPr>
        <w:snapToGrid w:val="0"/>
        <w:spacing w:line="360" w:lineRule="exact"/>
        <w:jc w:val="center"/>
        <w:rPr>
          <w:rFonts w:ascii="仿宋_GB2312" w:hAnsi="仿宋_GB2312" w:eastAsia="仿宋_GB2312" w:cs="仿宋_GB2312"/>
          <w:b/>
          <w:snapToGrid w:val="0"/>
          <w:kern w:val="11"/>
          <w:sz w:val="24"/>
        </w:rPr>
      </w:pPr>
      <w:r>
        <w:rPr>
          <w:rFonts w:hint="eastAsia" w:ascii="仿宋_GB2312" w:hAnsi="仿宋_GB2312" w:eastAsia="仿宋_GB2312" w:cs="仿宋_GB2312"/>
          <w:b/>
          <w:snapToGrid w:val="0"/>
          <w:kern w:val="11"/>
          <w:sz w:val="24"/>
        </w:rPr>
        <w:t>表4  礼仪插花评分标准</w:t>
      </w:r>
    </w:p>
    <w:tbl>
      <w:tblPr>
        <w:tblStyle w:val="5"/>
        <w:tblW w:w="89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1073"/>
        <w:gridCol w:w="2060"/>
        <w:gridCol w:w="736"/>
        <w:gridCol w:w="4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8972" w:type="dxa"/>
            <w:gridSpan w:val="5"/>
            <w:vAlign w:val="center"/>
          </w:tcPr>
          <w:p>
            <w:pPr>
              <w:snapToGrid w:val="0"/>
              <w:spacing w:line="360" w:lineRule="exact"/>
              <w:rPr>
                <w:rFonts w:ascii="仿宋_GB2312" w:hAnsi="仿宋_GB2312" w:eastAsia="仿宋_GB2312" w:cs="仿宋_GB2312"/>
                <w:b/>
                <w:snapToGrid w:val="0"/>
                <w:kern w:val="11"/>
                <w:sz w:val="24"/>
              </w:rPr>
            </w:pPr>
            <w:r>
              <w:rPr>
                <w:rFonts w:hint="eastAsia" w:ascii="仿宋_GB2312" w:hAnsi="仿宋_GB2312" w:eastAsia="仿宋_GB2312" w:cs="仿宋_GB2312"/>
                <w:b/>
                <w:sz w:val="24"/>
              </w:rPr>
              <w:t>礼仪插花作品制作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21" w:type="dxa"/>
            <w:vAlign w:val="center"/>
          </w:tcPr>
          <w:p>
            <w:pPr>
              <w:snapToGrid w:val="0"/>
              <w:spacing w:line="360" w:lineRule="exact"/>
              <w:jc w:val="center"/>
              <w:rPr>
                <w:rFonts w:ascii="仿宋_GB2312" w:hAnsi="仿宋_GB2312" w:eastAsia="仿宋_GB2312" w:cs="仿宋_GB2312"/>
                <w:b/>
                <w:snapToGrid w:val="0"/>
                <w:kern w:val="11"/>
                <w:sz w:val="24"/>
              </w:rPr>
            </w:pPr>
            <w:r>
              <w:rPr>
                <w:rFonts w:hint="eastAsia" w:ascii="仿宋_GB2312" w:hAnsi="仿宋_GB2312" w:eastAsia="仿宋_GB2312" w:cs="仿宋_GB2312"/>
                <w:b/>
                <w:snapToGrid w:val="0"/>
                <w:kern w:val="11"/>
                <w:sz w:val="24"/>
              </w:rPr>
              <w:t>序号</w:t>
            </w:r>
          </w:p>
        </w:tc>
        <w:tc>
          <w:tcPr>
            <w:tcW w:w="1073" w:type="dxa"/>
            <w:vAlign w:val="center"/>
          </w:tcPr>
          <w:p>
            <w:pPr>
              <w:snapToGrid w:val="0"/>
              <w:spacing w:line="360" w:lineRule="exact"/>
              <w:jc w:val="center"/>
              <w:rPr>
                <w:rFonts w:ascii="仿宋_GB2312" w:hAnsi="仿宋_GB2312" w:eastAsia="仿宋_GB2312" w:cs="仿宋_GB2312"/>
                <w:b/>
                <w:snapToGrid w:val="0"/>
                <w:kern w:val="11"/>
                <w:sz w:val="24"/>
              </w:rPr>
            </w:pPr>
            <w:r>
              <w:rPr>
                <w:rFonts w:hint="eastAsia" w:ascii="仿宋_GB2312" w:hAnsi="仿宋_GB2312" w:eastAsia="仿宋_GB2312" w:cs="仿宋_GB2312"/>
                <w:b/>
                <w:snapToGrid w:val="0"/>
                <w:kern w:val="11"/>
                <w:sz w:val="24"/>
              </w:rPr>
              <w:t>评价要素</w:t>
            </w:r>
          </w:p>
        </w:tc>
        <w:tc>
          <w:tcPr>
            <w:tcW w:w="2060" w:type="dxa"/>
            <w:vAlign w:val="center"/>
          </w:tcPr>
          <w:p>
            <w:pPr>
              <w:snapToGrid w:val="0"/>
              <w:spacing w:line="360" w:lineRule="exact"/>
              <w:jc w:val="center"/>
              <w:rPr>
                <w:rFonts w:ascii="仿宋_GB2312" w:hAnsi="仿宋_GB2312" w:eastAsia="仿宋_GB2312" w:cs="仿宋_GB2312"/>
                <w:b/>
                <w:snapToGrid w:val="0"/>
                <w:kern w:val="11"/>
                <w:sz w:val="24"/>
              </w:rPr>
            </w:pPr>
            <w:r>
              <w:rPr>
                <w:rFonts w:hint="eastAsia" w:ascii="仿宋_GB2312" w:hAnsi="仿宋_GB2312" w:eastAsia="仿宋_GB2312" w:cs="仿宋_GB2312"/>
                <w:b/>
                <w:snapToGrid w:val="0"/>
                <w:kern w:val="11"/>
                <w:sz w:val="24"/>
              </w:rPr>
              <w:t>考核内容和标准</w:t>
            </w:r>
          </w:p>
        </w:tc>
        <w:tc>
          <w:tcPr>
            <w:tcW w:w="736" w:type="dxa"/>
            <w:vAlign w:val="center"/>
          </w:tcPr>
          <w:p>
            <w:pPr>
              <w:snapToGrid w:val="0"/>
              <w:spacing w:line="360" w:lineRule="exact"/>
              <w:jc w:val="center"/>
              <w:rPr>
                <w:rFonts w:ascii="仿宋_GB2312" w:hAnsi="仿宋_GB2312" w:eastAsia="仿宋_GB2312" w:cs="仿宋_GB2312"/>
                <w:b/>
                <w:snapToGrid w:val="0"/>
                <w:kern w:val="11"/>
                <w:sz w:val="24"/>
              </w:rPr>
            </w:pPr>
            <w:r>
              <w:rPr>
                <w:rFonts w:hint="eastAsia" w:ascii="仿宋_GB2312" w:hAnsi="仿宋_GB2312" w:eastAsia="仿宋_GB2312" w:cs="仿宋_GB2312"/>
                <w:b/>
                <w:snapToGrid w:val="0"/>
                <w:kern w:val="11"/>
                <w:sz w:val="24"/>
              </w:rPr>
              <w:t>分值</w:t>
            </w:r>
          </w:p>
        </w:tc>
        <w:tc>
          <w:tcPr>
            <w:tcW w:w="4382" w:type="dxa"/>
            <w:vAlign w:val="center"/>
          </w:tcPr>
          <w:p>
            <w:pPr>
              <w:snapToGrid w:val="0"/>
              <w:spacing w:line="360" w:lineRule="exact"/>
              <w:jc w:val="center"/>
              <w:rPr>
                <w:rFonts w:ascii="仿宋_GB2312" w:hAnsi="仿宋_GB2312" w:eastAsia="仿宋_GB2312" w:cs="仿宋_GB2312"/>
                <w:b/>
                <w:snapToGrid w:val="0"/>
                <w:kern w:val="11"/>
                <w:sz w:val="24"/>
              </w:rPr>
            </w:pPr>
            <w:r>
              <w:rPr>
                <w:rFonts w:hint="eastAsia" w:ascii="仿宋_GB2312" w:hAnsi="仿宋_GB2312" w:eastAsia="仿宋_GB2312" w:cs="仿宋_GB2312"/>
                <w:b/>
                <w:snapToGrid w:val="0"/>
                <w:kern w:val="11"/>
                <w:sz w:val="24"/>
              </w:rPr>
              <w:t>得分说明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21" w:type="dxa"/>
            <w:vMerge w:val="restart"/>
            <w:vAlign w:val="center"/>
          </w:tcPr>
          <w:p>
            <w:pPr>
              <w:snapToGrid w:val="0"/>
              <w:spacing w:line="360" w:lineRule="exact"/>
              <w:jc w:val="center"/>
              <w:rPr>
                <w:rFonts w:ascii="仿宋_GB2312" w:hAnsi="仿宋_GB2312" w:eastAsia="仿宋_GB2312" w:cs="仿宋_GB2312"/>
                <w:snapToGrid w:val="0"/>
                <w:kern w:val="11"/>
                <w:sz w:val="24"/>
              </w:rPr>
            </w:pPr>
            <w:r>
              <w:rPr>
                <w:rFonts w:hint="eastAsia" w:ascii="仿宋_GB2312" w:hAnsi="仿宋_GB2312" w:eastAsia="仿宋_GB2312" w:cs="仿宋_GB2312"/>
                <w:snapToGrid w:val="0"/>
                <w:kern w:val="11"/>
                <w:sz w:val="24"/>
              </w:rPr>
              <w:t>1</w:t>
            </w:r>
          </w:p>
        </w:tc>
        <w:tc>
          <w:tcPr>
            <w:tcW w:w="1073" w:type="dxa"/>
            <w:vMerge w:val="restart"/>
            <w:vAlign w:val="center"/>
          </w:tcPr>
          <w:p>
            <w:pPr>
              <w:snapToGrid w:val="0"/>
              <w:spacing w:line="360" w:lineRule="exact"/>
              <w:jc w:val="center"/>
              <w:rPr>
                <w:rFonts w:ascii="仿宋_GB2312" w:hAnsi="仿宋_GB2312" w:eastAsia="仿宋_GB2312" w:cs="仿宋_GB2312"/>
                <w:snapToGrid w:val="0"/>
                <w:kern w:val="11"/>
                <w:sz w:val="24"/>
              </w:rPr>
            </w:pPr>
            <w:r>
              <w:rPr>
                <w:rFonts w:hint="eastAsia" w:ascii="仿宋_GB2312" w:hAnsi="仿宋_GB2312" w:eastAsia="仿宋_GB2312" w:cs="仿宋_GB2312"/>
                <w:snapToGrid w:val="0"/>
                <w:kern w:val="11"/>
                <w:sz w:val="24"/>
              </w:rPr>
              <w:t>技巧与做工</w:t>
            </w:r>
          </w:p>
          <w:p>
            <w:pPr>
              <w:snapToGrid w:val="0"/>
              <w:spacing w:line="360" w:lineRule="exact"/>
              <w:jc w:val="center"/>
              <w:rPr>
                <w:rFonts w:ascii="仿宋_GB2312" w:hAnsi="仿宋_GB2312" w:eastAsia="仿宋_GB2312" w:cs="仿宋_GB2312"/>
                <w:snapToGrid w:val="0"/>
                <w:kern w:val="11"/>
                <w:sz w:val="24"/>
              </w:rPr>
            </w:pPr>
            <w:r>
              <w:rPr>
                <w:rFonts w:hint="eastAsia" w:ascii="仿宋_GB2312" w:hAnsi="仿宋_GB2312" w:eastAsia="仿宋_GB2312" w:cs="仿宋_GB2312"/>
                <w:snapToGrid w:val="0"/>
                <w:kern w:val="11"/>
                <w:sz w:val="24"/>
              </w:rPr>
              <w:t>（40分）</w:t>
            </w:r>
          </w:p>
        </w:tc>
        <w:tc>
          <w:tcPr>
            <w:tcW w:w="2060" w:type="dxa"/>
          </w:tcPr>
          <w:p>
            <w:pPr>
              <w:snapToGrid w:val="0"/>
              <w:spacing w:line="360" w:lineRule="exact"/>
              <w:rPr>
                <w:rFonts w:ascii="仿宋_GB2312" w:hAnsi="仿宋_GB2312" w:eastAsia="仿宋_GB2312" w:cs="仿宋_GB2312"/>
                <w:snapToGrid w:val="0"/>
                <w:kern w:val="11"/>
                <w:sz w:val="24"/>
              </w:rPr>
            </w:pPr>
            <w:r>
              <w:rPr>
                <w:rFonts w:hint="eastAsia" w:ascii="仿宋_GB2312" w:hAnsi="仿宋_GB2312" w:eastAsia="仿宋_GB2312" w:cs="仿宋_GB2312"/>
                <w:sz w:val="24"/>
              </w:rPr>
              <w:t>花材选择合理，加工整理得当</w:t>
            </w:r>
          </w:p>
        </w:tc>
        <w:tc>
          <w:tcPr>
            <w:tcW w:w="736" w:type="dxa"/>
            <w:vAlign w:val="center"/>
          </w:tcPr>
          <w:p>
            <w:pPr>
              <w:snapToGrid w:val="0"/>
              <w:spacing w:line="360" w:lineRule="exact"/>
              <w:jc w:val="center"/>
              <w:rPr>
                <w:rFonts w:ascii="仿宋_GB2312" w:hAnsi="仿宋_GB2312" w:eastAsia="仿宋_GB2312" w:cs="仿宋_GB2312"/>
                <w:snapToGrid w:val="0"/>
                <w:kern w:val="11"/>
                <w:sz w:val="24"/>
              </w:rPr>
            </w:pPr>
            <w:r>
              <w:rPr>
                <w:rFonts w:hint="eastAsia" w:ascii="仿宋_GB2312" w:hAnsi="仿宋_GB2312" w:eastAsia="仿宋_GB2312" w:cs="仿宋_GB2312"/>
                <w:snapToGrid w:val="0"/>
                <w:kern w:val="11"/>
                <w:sz w:val="24"/>
              </w:rPr>
              <w:t>10</w:t>
            </w:r>
          </w:p>
        </w:tc>
        <w:tc>
          <w:tcPr>
            <w:tcW w:w="4382" w:type="dxa"/>
            <w:vAlign w:val="center"/>
          </w:tcPr>
          <w:p>
            <w:pPr>
              <w:snapToGrid w:val="0"/>
              <w:spacing w:line="360" w:lineRule="exact"/>
              <w:jc w:val="left"/>
              <w:rPr>
                <w:rFonts w:ascii="仿宋_GB2312" w:hAnsi="仿宋_GB2312" w:eastAsia="仿宋_GB2312" w:cs="仿宋_GB2312"/>
                <w:snapToGrid w:val="0"/>
                <w:kern w:val="11"/>
                <w:sz w:val="24"/>
              </w:rPr>
            </w:pPr>
            <w:r>
              <w:rPr>
                <w:rFonts w:hint="eastAsia" w:ascii="仿宋_GB2312" w:hAnsi="仿宋_GB2312" w:eastAsia="仿宋_GB2312" w:cs="仿宋_GB2312"/>
                <w:snapToGrid w:val="0"/>
                <w:kern w:val="11"/>
                <w:sz w:val="24"/>
              </w:rPr>
              <w:t>花材选择正确，经过加工处理（0-4分）</w:t>
            </w:r>
          </w:p>
          <w:p>
            <w:pPr>
              <w:snapToGrid w:val="0"/>
              <w:jc w:val="left"/>
              <w:rPr>
                <w:rFonts w:ascii="仿宋_GB2312" w:hAnsi="仿宋_GB2312" w:eastAsia="仿宋_GB2312" w:cs="仿宋_GB2312"/>
                <w:snapToGrid w:val="0"/>
                <w:kern w:val="11"/>
                <w:sz w:val="24"/>
              </w:rPr>
            </w:pPr>
            <w:r>
              <w:rPr>
                <w:rFonts w:hint="eastAsia" w:ascii="仿宋_GB2312" w:hAnsi="仿宋_GB2312" w:eastAsia="仿宋_GB2312" w:cs="仿宋_GB2312"/>
                <w:snapToGrid w:val="0"/>
                <w:kern w:val="11"/>
                <w:sz w:val="24"/>
              </w:rPr>
              <w:t>花材选择合理，花材加工处理细致（5-7分）</w:t>
            </w:r>
          </w:p>
          <w:p>
            <w:pPr>
              <w:snapToGrid w:val="0"/>
              <w:spacing w:line="360" w:lineRule="exact"/>
              <w:jc w:val="left"/>
              <w:rPr>
                <w:rFonts w:ascii="仿宋_GB2312" w:hAnsi="仿宋_GB2312" w:eastAsia="仿宋_GB2312" w:cs="仿宋_GB2312"/>
                <w:snapToGrid w:val="0"/>
                <w:kern w:val="11"/>
                <w:sz w:val="24"/>
              </w:rPr>
            </w:pPr>
            <w:r>
              <w:rPr>
                <w:rFonts w:hint="eastAsia" w:ascii="仿宋_GB2312" w:hAnsi="仿宋_GB2312" w:eastAsia="仿宋_GB2312" w:cs="仿宋_GB2312"/>
                <w:snapToGrid w:val="0"/>
                <w:kern w:val="11"/>
                <w:sz w:val="24"/>
              </w:rPr>
              <w:t>花材选择恰如其分，加工巧妙（8-10分）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21" w:type="dxa"/>
            <w:vMerge w:val="continue"/>
            <w:vAlign w:val="center"/>
          </w:tcPr>
          <w:p>
            <w:pPr>
              <w:snapToGrid w:val="0"/>
              <w:spacing w:line="360" w:lineRule="exact"/>
              <w:ind w:firstLine="480" w:firstLineChars="200"/>
              <w:jc w:val="center"/>
              <w:rPr>
                <w:rFonts w:ascii="仿宋_GB2312" w:hAnsi="仿宋_GB2312" w:eastAsia="仿宋_GB2312" w:cs="仿宋_GB2312"/>
                <w:snapToGrid w:val="0"/>
                <w:kern w:val="11"/>
                <w:sz w:val="24"/>
              </w:rPr>
            </w:pPr>
          </w:p>
        </w:tc>
        <w:tc>
          <w:tcPr>
            <w:tcW w:w="1073" w:type="dxa"/>
            <w:vMerge w:val="continue"/>
            <w:vAlign w:val="center"/>
          </w:tcPr>
          <w:p>
            <w:pPr>
              <w:snapToGrid w:val="0"/>
              <w:spacing w:line="360" w:lineRule="exact"/>
              <w:ind w:firstLine="480" w:firstLineChars="200"/>
              <w:jc w:val="center"/>
              <w:rPr>
                <w:rFonts w:ascii="仿宋_GB2312" w:hAnsi="仿宋_GB2312" w:eastAsia="仿宋_GB2312" w:cs="仿宋_GB2312"/>
                <w:snapToGrid w:val="0"/>
                <w:kern w:val="11"/>
                <w:sz w:val="24"/>
              </w:rPr>
            </w:pPr>
          </w:p>
        </w:tc>
        <w:tc>
          <w:tcPr>
            <w:tcW w:w="2060" w:type="dxa"/>
          </w:tcPr>
          <w:p>
            <w:pPr>
              <w:snapToGrid w:val="0"/>
              <w:spacing w:line="360" w:lineRule="exact"/>
              <w:rPr>
                <w:rFonts w:ascii="仿宋_GB2312" w:hAnsi="仿宋_GB2312" w:eastAsia="仿宋_GB2312" w:cs="仿宋_GB2312"/>
                <w:snapToGrid w:val="0"/>
                <w:kern w:val="11"/>
                <w:sz w:val="24"/>
              </w:rPr>
            </w:pPr>
            <w:r>
              <w:rPr>
                <w:rFonts w:hint="eastAsia" w:ascii="仿宋_GB2312" w:hAnsi="仿宋_GB2312" w:eastAsia="仿宋_GB2312" w:cs="仿宋_GB2312"/>
                <w:sz w:val="24"/>
              </w:rPr>
              <w:t>作品做工细致，技法运用合理</w:t>
            </w:r>
          </w:p>
        </w:tc>
        <w:tc>
          <w:tcPr>
            <w:tcW w:w="736" w:type="dxa"/>
            <w:vAlign w:val="center"/>
          </w:tcPr>
          <w:p>
            <w:pPr>
              <w:snapToGrid w:val="0"/>
              <w:spacing w:line="360" w:lineRule="exact"/>
              <w:jc w:val="center"/>
              <w:rPr>
                <w:rFonts w:ascii="仿宋_GB2312" w:hAnsi="仿宋_GB2312" w:eastAsia="仿宋_GB2312" w:cs="仿宋_GB2312"/>
                <w:snapToGrid w:val="0"/>
                <w:kern w:val="11"/>
                <w:sz w:val="24"/>
              </w:rPr>
            </w:pPr>
            <w:r>
              <w:rPr>
                <w:rFonts w:hint="eastAsia" w:ascii="仿宋_GB2312" w:hAnsi="仿宋_GB2312" w:eastAsia="仿宋_GB2312" w:cs="仿宋_GB2312"/>
                <w:snapToGrid w:val="0"/>
                <w:kern w:val="11"/>
                <w:sz w:val="24"/>
              </w:rPr>
              <w:t>20</w:t>
            </w:r>
          </w:p>
        </w:tc>
        <w:tc>
          <w:tcPr>
            <w:tcW w:w="4382" w:type="dxa"/>
            <w:vAlign w:val="center"/>
          </w:tcPr>
          <w:p>
            <w:pPr>
              <w:snapToGrid w:val="0"/>
              <w:spacing w:line="360" w:lineRule="exact"/>
              <w:jc w:val="left"/>
              <w:rPr>
                <w:rFonts w:ascii="仿宋_GB2312" w:hAnsi="仿宋_GB2312" w:eastAsia="仿宋_GB2312" w:cs="仿宋_GB2312"/>
                <w:snapToGrid w:val="0"/>
                <w:kern w:val="11"/>
                <w:sz w:val="24"/>
              </w:rPr>
            </w:pPr>
            <w:r>
              <w:rPr>
                <w:rFonts w:hint="eastAsia" w:ascii="仿宋_GB2312" w:hAnsi="仿宋_GB2312" w:eastAsia="仿宋_GB2312" w:cs="仿宋_GB2312"/>
                <w:snapToGrid w:val="0"/>
                <w:kern w:val="11"/>
                <w:sz w:val="24"/>
              </w:rPr>
              <w:t>做工正确，技法运用合理（0-6分）</w:t>
            </w:r>
          </w:p>
          <w:p>
            <w:pPr>
              <w:snapToGrid w:val="0"/>
              <w:jc w:val="left"/>
              <w:rPr>
                <w:rFonts w:ascii="仿宋_GB2312" w:hAnsi="仿宋_GB2312" w:eastAsia="仿宋_GB2312" w:cs="仿宋_GB2312"/>
                <w:snapToGrid w:val="0"/>
                <w:kern w:val="11"/>
                <w:sz w:val="24"/>
              </w:rPr>
            </w:pPr>
            <w:r>
              <w:rPr>
                <w:rFonts w:hint="eastAsia" w:ascii="仿宋_GB2312" w:hAnsi="仿宋_GB2312" w:eastAsia="仿宋_GB2312" w:cs="仿宋_GB2312"/>
                <w:snapToGrid w:val="0"/>
                <w:kern w:val="11"/>
                <w:sz w:val="24"/>
              </w:rPr>
              <w:t>做工细致，</w:t>
            </w:r>
            <w:r>
              <w:rPr>
                <w:rFonts w:hint="eastAsia" w:ascii="仿宋_GB2312" w:hAnsi="仿宋_GB2312" w:eastAsia="仿宋_GB2312" w:cs="仿宋_GB2312"/>
                <w:kern w:val="0"/>
                <w:sz w:val="24"/>
              </w:rPr>
              <w:t>技法</w:t>
            </w:r>
            <w:r>
              <w:rPr>
                <w:rFonts w:hint="eastAsia" w:ascii="仿宋_GB2312" w:hAnsi="仿宋_GB2312" w:eastAsia="仿宋_GB2312" w:cs="仿宋_GB2312"/>
                <w:snapToGrid w:val="0"/>
                <w:kern w:val="11"/>
                <w:sz w:val="24"/>
              </w:rPr>
              <w:t>能够表现特定效果（7-13分）</w:t>
            </w:r>
          </w:p>
          <w:p>
            <w:pPr>
              <w:snapToGrid w:val="0"/>
              <w:jc w:val="left"/>
              <w:rPr>
                <w:rFonts w:ascii="仿宋_GB2312" w:hAnsi="仿宋_GB2312" w:eastAsia="仿宋_GB2312" w:cs="仿宋_GB2312"/>
                <w:snapToGrid w:val="0"/>
                <w:kern w:val="11"/>
                <w:sz w:val="24"/>
              </w:rPr>
            </w:pPr>
            <w:r>
              <w:rPr>
                <w:rFonts w:hint="eastAsia" w:ascii="仿宋_GB2312" w:hAnsi="仿宋_GB2312" w:eastAsia="仿宋_GB2312" w:cs="仿宋_GB2312"/>
                <w:snapToGrid w:val="0"/>
                <w:kern w:val="11"/>
                <w:sz w:val="24"/>
              </w:rPr>
              <w:t>做工精致，技法运用成为作品突出亮点（14-20分）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21" w:type="dxa"/>
            <w:vMerge w:val="continue"/>
            <w:vAlign w:val="center"/>
          </w:tcPr>
          <w:p>
            <w:pPr>
              <w:snapToGrid w:val="0"/>
              <w:spacing w:line="360" w:lineRule="exact"/>
              <w:ind w:firstLine="480" w:firstLineChars="200"/>
              <w:jc w:val="center"/>
              <w:rPr>
                <w:rFonts w:ascii="仿宋_GB2312" w:hAnsi="仿宋_GB2312" w:eastAsia="仿宋_GB2312" w:cs="仿宋_GB2312"/>
                <w:snapToGrid w:val="0"/>
                <w:kern w:val="11"/>
                <w:sz w:val="24"/>
              </w:rPr>
            </w:pPr>
          </w:p>
        </w:tc>
        <w:tc>
          <w:tcPr>
            <w:tcW w:w="1073" w:type="dxa"/>
            <w:vMerge w:val="continue"/>
            <w:vAlign w:val="center"/>
          </w:tcPr>
          <w:p>
            <w:pPr>
              <w:snapToGrid w:val="0"/>
              <w:spacing w:line="360" w:lineRule="exact"/>
              <w:ind w:firstLine="480" w:firstLineChars="200"/>
              <w:jc w:val="center"/>
              <w:rPr>
                <w:rFonts w:ascii="仿宋_GB2312" w:hAnsi="仿宋_GB2312" w:eastAsia="仿宋_GB2312" w:cs="仿宋_GB2312"/>
                <w:snapToGrid w:val="0"/>
                <w:kern w:val="11"/>
                <w:sz w:val="24"/>
              </w:rPr>
            </w:pPr>
          </w:p>
        </w:tc>
        <w:tc>
          <w:tcPr>
            <w:tcW w:w="2060" w:type="dxa"/>
          </w:tcPr>
          <w:p>
            <w:pPr>
              <w:snapToGrid w:val="0"/>
              <w:spacing w:line="360" w:lineRule="exact"/>
              <w:rPr>
                <w:rFonts w:ascii="仿宋_GB2312" w:hAnsi="仿宋_GB2312" w:eastAsia="仿宋_GB2312" w:cs="仿宋_GB2312"/>
                <w:snapToGrid w:val="0"/>
                <w:kern w:val="11"/>
                <w:sz w:val="24"/>
              </w:rPr>
            </w:pPr>
            <w:r>
              <w:rPr>
                <w:rFonts w:hint="eastAsia" w:ascii="仿宋_GB2312" w:hAnsi="仿宋_GB2312" w:eastAsia="仿宋_GB2312" w:cs="仿宋_GB2312"/>
                <w:sz w:val="24"/>
              </w:rPr>
              <w:t>作品稳固性好，合理遮盖，作品整洁</w:t>
            </w:r>
          </w:p>
        </w:tc>
        <w:tc>
          <w:tcPr>
            <w:tcW w:w="736" w:type="dxa"/>
            <w:vAlign w:val="center"/>
          </w:tcPr>
          <w:p>
            <w:pPr>
              <w:snapToGrid w:val="0"/>
              <w:spacing w:line="360" w:lineRule="exact"/>
              <w:jc w:val="center"/>
              <w:rPr>
                <w:rFonts w:ascii="仿宋_GB2312" w:hAnsi="仿宋_GB2312" w:eastAsia="仿宋_GB2312" w:cs="仿宋_GB2312"/>
                <w:snapToGrid w:val="0"/>
                <w:kern w:val="11"/>
                <w:sz w:val="24"/>
              </w:rPr>
            </w:pPr>
            <w:r>
              <w:rPr>
                <w:rFonts w:hint="eastAsia" w:ascii="仿宋_GB2312" w:hAnsi="仿宋_GB2312" w:eastAsia="仿宋_GB2312" w:cs="仿宋_GB2312"/>
                <w:snapToGrid w:val="0"/>
                <w:kern w:val="11"/>
                <w:sz w:val="24"/>
              </w:rPr>
              <w:t>10</w:t>
            </w:r>
          </w:p>
        </w:tc>
        <w:tc>
          <w:tcPr>
            <w:tcW w:w="4382" w:type="dxa"/>
            <w:vAlign w:val="center"/>
          </w:tcPr>
          <w:p>
            <w:pPr>
              <w:snapToGrid w:val="0"/>
              <w:spacing w:line="360" w:lineRule="exact"/>
              <w:jc w:val="left"/>
              <w:rPr>
                <w:rFonts w:ascii="仿宋_GB2312" w:hAnsi="仿宋_GB2312" w:eastAsia="仿宋_GB2312" w:cs="仿宋_GB2312"/>
                <w:snapToGrid w:val="0"/>
                <w:kern w:val="11"/>
                <w:sz w:val="24"/>
              </w:rPr>
            </w:pPr>
            <w:r>
              <w:rPr>
                <w:rFonts w:hint="eastAsia" w:ascii="仿宋_GB2312" w:hAnsi="仿宋_GB2312" w:eastAsia="仿宋_GB2312" w:cs="仿宋_GB2312"/>
                <w:snapToGrid w:val="0"/>
                <w:kern w:val="11"/>
                <w:sz w:val="24"/>
              </w:rPr>
              <w:t>作品基本稳定，有遮盖，基本整洁（0-4分）</w:t>
            </w:r>
          </w:p>
          <w:p>
            <w:pPr>
              <w:snapToGrid w:val="0"/>
              <w:jc w:val="left"/>
              <w:rPr>
                <w:rFonts w:ascii="仿宋_GB2312" w:hAnsi="仿宋_GB2312" w:eastAsia="仿宋_GB2312" w:cs="仿宋_GB2312"/>
                <w:snapToGrid w:val="0"/>
                <w:kern w:val="11"/>
                <w:sz w:val="24"/>
              </w:rPr>
            </w:pPr>
            <w:r>
              <w:rPr>
                <w:rFonts w:hint="eastAsia" w:ascii="仿宋_GB2312" w:hAnsi="仿宋_GB2312" w:eastAsia="仿宋_GB2312" w:cs="仿宋_GB2312"/>
                <w:snapToGrid w:val="0"/>
                <w:kern w:val="11"/>
                <w:sz w:val="24"/>
              </w:rPr>
              <w:t>作品稳定，</w:t>
            </w:r>
            <w:r>
              <w:rPr>
                <w:rFonts w:hint="eastAsia" w:ascii="仿宋_GB2312" w:hAnsi="仿宋_GB2312" w:eastAsia="仿宋_GB2312" w:cs="仿宋_GB2312"/>
                <w:kern w:val="0"/>
                <w:sz w:val="24"/>
              </w:rPr>
              <w:t>正确</w:t>
            </w:r>
            <w:r>
              <w:rPr>
                <w:rFonts w:hint="eastAsia" w:ascii="仿宋_GB2312" w:hAnsi="仿宋_GB2312" w:eastAsia="仿宋_GB2312" w:cs="仿宋_GB2312"/>
                <w:snapToGrid w:val="0"/>
                <w:kern w:val="11"/>
                <w:sz w:val="24"/>
              </w:rPr>
              <w:t>遮盖，现场整洁（5-7分）</w:t>
            </w:r>
          </w:p>
          <w:p>
            <w:pPr>
              <w:snapToGrid w:val="0"/>
              <w:jc w:val="left"/>
              <w:rPr>
                <w:rFonts w:ascii="仿宋_GB2312" w:hAnsi="仿宋_GB2312" w:eastAsia="仿宋_GB2312" w:cs="仿宋_GB2312"/>
                <w:snapToGrid w:val="0"/>
                <w:kern w:val="11"/>
                <w:sz w:val="24"/>
              </w:rPr>
            </w:pPr>
            <w:r>
              <w:rPr>
                <w:rFonts w:hint="eastAsia" w:ascii="仿宋_GB2312" w:hAnsi="仿宋_GB2312" w:eastAsia="仿宋_GB2312" w:cs="仿宋_GB2312"/>
                <w:snapToGrid w:val="0"/>
                <w:kern w:val="11"/>
                <w:sz w:val="24"/>
              </w:rPr>
              <w:t>作品稳定，</w:t>
            </w:r>
            <w:r>
              <w:rPr>
                <w:rFonts w:hint="eastAsia" w:ascii="仿宋_GB2312" w:hAnsi="仿宋_GB2312" w:eastAsia="仿宋_GB2312" w:cs="仿宋_GB2312"/>
                <w:kern w:val="0"/>
                <w:sz w:val="24"/>
              </w:rPr>
              <w:t>遮盖</w:t>
            </w:r>
            <w:r>
              <w:rPr>
                <w:rFonts w:hint="eastAsia" w:ascii="仿宋_GB2312" w:hAnsi="仿宋_GB2312" w:eastAsia="仿宋_GB2312" w:cs="仿宋_GB2312"/>
                <w:snapToGrid w:val="0"/>
                <w:kern w:val="11"/>
                <w:sz w:val="24"/>
              </w:rPr>
              <w:t>巧妙，现场洁净（8-10分）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21" w:type="dxa"/>
            <w:vMerge w:val="restart"/>
            <w:vAlign w:val="center"/>
          </w:tcPr>
          <w:p>
            <w:pPr>
              <w:snapToGrid w:val="0"/>
              <w:spacing w:line="360" w:lineRule="exact"/>
              <w:jc w:val="center"/>
              <w:rPr>
                <w:rFonts w:ascii="仿宋_GB2312" w:hAnsi="仿宋_GB2312" w:eastAsia="仿宋_GB2312" w:cs="仿宋_GB2312"/>
                <w:snapToGrid w:val="0"/>
                <w:kern w:val="11"/>
                <w:sz w:val="24"/>
              </w:rPr>
            </w:pPr>
            <w:r>
              <w:rPr>
                <w:rFonts w:hint="eastAsia" w:ascii="仿宋_GB2312" w:hAnsi="仿宋_GB2312" w:eastAsia="仿宋_GB2312" w:cs="仿宋_GB2312"/>
                <w:snapToGrid w:val="0"/>
                <w:kern w:val="11"/>
                <w:sz w:val="24"/>
              </w:rPr>
              <w:t>2</w:t>
            </w:r>
          </w:p>
        </w:tc>
        <w:tc>
          <w:tcPr>
            <w:tcW w:w="1073" w:type="dxa"/>
            <w:vMerge w:val="restart"/>
            <w:vAlign w:val="center"/>
          </w:tcPr>
          <w:p>
            <w:pPr>
              <w:snapToGrid w:val="0"/>
              <w:spacing w:line="360" w:lineRule="exact"/>
              <w:jc w:val="center"/>
              <w:rPr>
                <w:rFonts w:ascii="仿宋_GB2312" w:hAnsi="仿宋_GB2312" w:eastAsia="仿宋_GB2312" w:cs="仿宋_GB2312"/>
                <w:snapToGrid w:val="0"/>
                <w:kern w:val="11"/>
                <w:sz w:val="24"/>
              </w:rPr>
            </w:pPr>
            <w:r>
              <w:rPr>
                <w:rFonts w:hint="eastAsia" w:ascii="仿宋_GB2312" w:hAnsi="仿宋_GB2312" w:eastAsia="仿宋_GB2312" w:cs="仿宋_GB2312"/>
                <w:snapToGrid w:val="0"/>
                <w:kern w:val="11"/>
                <w:sz w:val="24"/>
              </w:rPr>
              <w:t>色彩配置</w:t>
            </w:r>
          </w:p>
          <w:p>
            <w:pPr>
              <w:snapToGrid w:val="0"/>
              <w:spacing w:line="360" w:lineRule="exact"/>
              <w:jc w:val="center"/>
              <w:rPr>
                <w:rFonts w:ascii="仿宋_GB2312" w:hAnsi="仿宋_GB2312" w:eastAsia="仿宋_GB2312" w:cs="仿宋_GB2312"/>
                <w:snapToGrid w:val="0"/>
                <w:kern w:val="11"/>
                <w:sz w:val="24"/>
              </w:rPr>
            </w:pPr>
            <w:r>
              <w:rPr>
                <w:rFonts w:hint="eastAsia" w:ascii="仿宋_GB2312" w:hAnsi="仿宋_GB2312" w:eastAsia="仿宋_GB2312" w:cs="仿宋_GB2312"/>
                <w:snapToGrid w:val="0"/>
                <w:kern w:val="11"/>
                <w:sz w:val="24"/>
              </w:rPr>
              <w:t>（20分）</w:t>
            </w:r>
          </w:p>
        </w:tc>
        <w:tc>
          <w:tcPr>
            <w:tcW w:w="2060" w:type="dxa"/>
          </w:tcPr>
          <w:p>
            <w:pPr>
              <w:snapToGrid w:val="0"/>
              <w:spacing w:line="360" w:lineRule="exact"/>
              <w:rPr>
                <w:rFonts w:ascii="仿宋_GB2312" w:hAnsi="仿宋_GB2312" w:eastAsia="仿宋_GB2312" w:cs="仿宋_GB2312"/>
                <w:snapToGrid w:val="0"/>
                <w:kern w:val="11"/>
                <w:sz w:val="24"/>
              </w:rPr>
            </w:pPr>
            <w:r>
              <w:rPr>
                <w:rFonts w:hint="eastAsia" w:ascii="仿宋_GB2312" w:hAnsi="仿宋_GB2312" w:eastAsia="仿宋_GB2312" w:cs="仿宋_GB2312"/>
                <w:sz w:val="24"/>
              </w:rPr>
              <w:t>作品色彩平衡，整体协调</w:t>
            </w:r>
          </w:p>
        </w:tc>
        <w:tc>
          <w:tcPr>
            <w:tcW w:w="736" w:type="dxa"/>
            <w:vAlign w:val="center"/>
          </w:tcPr>
          <w:p>
            <w:pPr>
              <w:snapToGrid w:val="0"/>
              <w:spacing w:line="360" w:lineRule="exact"/>
              <w:jc w:val="center"/>
              <w:rPr>
                <w:rFonts w:ascii="仿宋_GB2312" w:hAnsi="仿宋_GB2312" w:eastAsia="仿宋_GB2312" w:cs="仿宋_GB2312"/>
                <w:snapToGrid w:val="0"/>
                <w:kern w:val="11"/>
                <w:sz w:val="24"/>
              </w:rPr>
            </w:pPr>
            <w:r>
              <w:rPr>
                <w:rFonts w:hint="eastAsia" w:ascii="仿宋_GB2312" w:hAnsi="仿宋_GB2312" w:eastAsia="仿宋_GB2312" w:cs="仿宋_GB2312"/>
                <w:snapToGrid w:val="0"/>
                <w:kern w:val="11"/>
                <w:sz w:val="24"/>
              </w:rPr>
              <w:t>10</w:t>
            </w:r>
          </w:p>
        </w:tc>
        <w:tc>
          <w:tcPr>
            <w:tcW w:w="4382" w:type="dxa"/>
            <w:vAlign w:val="center"/>
          </w:tcPr>
          <w:p>
            <w:pPr>
              <w:snapToGrid w:val="0"/>
              <w:spacing w:line="360" w:lineRule="exact"/>
              <w:jc w:val="left"/>
              <w:rPr>
                <w:rFonts w:ascii="仿宋_GB2312" w:hAnsi="仿宋_GB2312" w:eastAsia="仿宋_GB2312" w:cs="仿宋_GB2312"/>
                <w:snapToGrid w:val="0"/>
                <w:kern w:val="11"/>
                <w:sz w:val="24"/>
              </w:rPr>
            </w:pPr>
            <w:r>
              <w:rPr>
                <w:rFonts w:hint="eastAsia" w:ascii="仿宋_GB2312" w:hAnsi="仿宋_GB2312" w:eastAsia="仿宋_GB2312" w:cs="仿宋_GB2312"/>
                <w:snapToGrid w:val="0"/>
                <w:kern w:val="11"/>
                <w:sz w:val="24"/>
              </w:rPr>
              <w:t>作品色彩基本合理（0-4分）</w:t>
            </w:r>
          </w:p>
          <w:p>
            <w:pPr>
              <w:snapToGrid w:val="0"/>
              <w:jc w:val="left"/>
              <w:rPr>
                <w:rFonts w:ascii="仿宋_GB2312" w:hAnsi="仿宋_GB2312" w:eastAsia="仿宋_GB2312" w:cs="仿宋_GB2312"/>
                <w:snapToGrid w:val="0"/>
                <w:kern w:val="11"/>
                <w:sz w:val="24"/>
              </w:rPr>
            </w:pPr>
            <w:r>
              <w:rPr>
                <w:rFonts w:hint="eastAsia" w:ascii="仿宋_GB2312" w:hAnsi="仿宋_GB2312" w:eastAsia="仿宋_GB2312" w:cs="仿宋_GB2312"/>
                <w:snapToGrid w:val="0"/>
                <w:kern w:val="11"/>
                <w:sz w:val="24"/>
              </w:rPr>
              <w:t>作品色彩运用符合插花配色原理（5-7分）</w:t>
            </w:r>
          </w:p>
          <w:p>
            <w:pPr>
              <w:snapToGrid w:val="0"/>
              <w:spacing w:line="360" w:lineRule="exact"/>
              <w:jc w:val="left"/>
              <w:rPr>
                <w:rFonts w:ascii="仿宋_GB2312" w:hAnsi="仿宋_GB2312" w:eastAsia="仿宋_GB2312" w:cs="仿宋_GB2312"/>
                <w:snapToGrid w:val="0"/>
                <w:kern w:val="11"/>
                <w:sz w:val="24"/>
              </w:rPr>
            </w:pPr>
            <w:r>
              <w:rPr>
                <w:rFonts w:hint="eastAsia" w:ascii="仿宋_GB2312" w:hAnsi="仿宋_GB2312" w:eastAsia="仿宋_GB2312" w:cs="仿宋_GB2312"/>
                <w:snapToGrid w:val="0"/>
                <w:kern w:val="11"/>
                <w:sz w:val="24"/>
              </w:rPr>
              <w:t>作品色彩运用独具特色（8-10分）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21" w:type="dxa"/>
            <w:vMerge w:val="continue"/>
            <w:vAlign w:val="center"/>
          </w:tcPr>
          <w:p>
            <w:pPr>
              <w:snapToGrid w:val="0"/>
              <w:spacing w:line="360" w:lineRule="exact"/>
              <w:ind w:firstLine="480" w:firstLineChars="200"/>
              <w:jc w:val="center"/>
              <w:rPr>
                <w:rFonts w:ascii="仿宋_GB2312" w:hAnsi="仿宋_GB2312" w:eastAsia="仿宋_GB2312" w:cs="仿宋_GB2312"/>
                <w:snapToGrid w:val="0"/>
                <w:kern w:val="11"/>
                <w:sz w:val="24"/>
              </w:rPr>
            </w:pPr>
          </w:p>
        </w:tc>
        <w:tc>
          <w:tcPr>
            <w:tcW w:w="1073" w:type="dxa"/>
            <w:vMerge w:val="continue"/>
            <w:vAlign w:val="center"/>
          </w:tcPr>
          <w:p>
            <w:pPr>
              <w:snapToGrid w:val="0"/>
              <w:spacing w:line="360" w:lineRule="exact"/>
              <w:ind w:firstLine="480" w:firstLineChars="200"/>
              <w:jc w:val="center"/>
              <w:rPr>
                <w:rFonts w:ascii="仿宋_GB2312" w:hAnsi="仿宋_GB2312" w:eastAsia="仿宋_GB2312" w:cs="仿宋_GB2312"/>
                <w:snapToGrid w:val="0"/>
                <w:kern w:val="11"/>
                <w:sz w:val="24"/>
              </w:rPr>
            </w:pPr>
          </w:p>
        </w:tc>
        <w:tc>
          <w:tcPr>
            <w:tcW w:w="2060" w:type="dxa"/>
          </w:tcPr>
          <w:p>
            <w:pPr>
              <w:snapToGrid w:val="0"/>
              <w:spacing w:line="360" w:lineRule="exact"/>
              <w:rPr>
                <w:rFonts w:ascii="仿宋_GB2312" w:hAnsi="仿宋_GB2312" w:eastAsia="仿宋_GB2312" w:cs="仿宋_GB2312"/>
                <w:snapToGrid w:val="0"/>
                <w:kern w:val="11"/>
                <w:sz w:val="24"/>
              </w:rPr>
            </w:pPr>
            <w:r>
              <w:rPr>
                <w:rFonts w:hint="eastAsia" w:ascii="仿宋_GB2312" w:hAnsi="仿宋_GB2312" w:eastAsia="仿宋_GB2312" w:cs="仿宋_GB2312"/>
                <w:sz w:val="24"/>
              </w:rPr>
              <w:t>视觉感染力强，烘托主题</w:t>
            </w:r>
          </w:p>
        </w:tc>
        <w:tc>
          <w:tcPr>
            <w:tcW w:w="736" w:type="dxa"/>
            <w:vAlign w:val="center"/>
          </w:tcPr>
          <w:p>
            <w:pPr>
              <w:snapToGrid w:val="0"/>
              <w:spacing w:line="360" w:lineRule="exact"/>
              <w:jc w:val="center"/>
              <w:rPr>
                <w:rFonts w:ascii="仿宋_GB2312" w:hAnsi="仿宋_GB2312" w:eastAsia="仿宋_GB2312" w:cs="仿宋_GB2312"/>
                <w:snapToGrid w:val="0"/>
                <w:kern w:val="11"/>
                <w:sz w:val="24"/>
              </w:rPr>
            </w:pPr>
            <w:r>
              <w:rPr>
                <w:rFonts w:hint="eastAsia" w:ascii="仿宋_GB2312" w:hAnsi="仿宋_GB2312" w:eastAsia="仿宋_GB2312" w:cs="仿宋_GB2312"/>
                <w:snapToGrid w:val="0"/>
                <w:kern w:val="11"/>
                <w:sz w:val="24"/>
              </w:rPr>
              <w:t>10</w:t>
            </w:r>
          </w:p>
        </w:tc>
        <w:tc>
          <w:tcPr>
            <w:tcW w:w="4382" w:type="dxa"/>
            <w:vAlign w:val="center"/>
          </w:tcPr>
          <w:p>
            <w:pPr>
              <w:snapToGrid w:val="0"/>
              <w:spacing w:line="360" w:lineRule="exact"/>
              <w:jc w:val="left"/>
              <w:rPr>
                <w:rFonts w:ascii="仿宋_GB2312" w:hAnsi="仿宋_GB2312" w:eastAsia="仿宋_GB2312" w:cs="仿宋_GB2312"/>
                <w:snapToGrid w:val="0"/>
                <w:kern w:val="11"/>
                <w:sz w:val="24"/>
              </w:rPr>
            </w:pPr>
            <w:r>
              <w:rPr>
                <w:rFonts w:hint="eastAsia" w:ascii="仿宋_GB2312" w:hAnsi="仿宋_GB2312" w:eastAsia="仿宋_GB2312" w:cs="仿宋_GB2312"/>
                <w:snapToGrid w:val="0"/>
                <w:kern w:val="11"/>
                <w:sz w:val="24"/>
              </w:rPr>
              <w:t>作品色彩视觉感受舒适（0-4分）</w:t>
            </w:r>
          </w:p>
          <w:p>
            <w:pPr>
              <w:snapToGrid w:val="0"/>
              <w:jc w:val="left"/>
              <w:rPr>
                <w:rFonts w:ascii="仿宋_GB2312" w:hAnsi="仿宋_GB2312" w:eastAsia="仿宋_GB2312" w:cs="仿宋_GB2312"/>
                <w:snapToGrid w:val="0"/>
                <w:kern w:val="11"/>
                <w:sz w:val="24"/>
              </w:rPr>
            </w:pPr>
            <w:r>
              <w:rPr>
                <w:rFonts w:hint="eastAsia" w:ascii="仿宋_GB2312" w:hAnsi="仿宋_GB2312" w:eastAsia="仿宋_GB2312" w:cs="仿宋_GB2312"/>
                <w:snapToGrid w:val="0"/>
                <w:kern w:val="11"/>
                <w:sz w:val="24"/>
              </w:rPr>
              <w:t>作品色彩有</w:t>
            </w:r>
            <w:r>
              <w:rPr>
                <w:rFonts w:hint="eastAsia" w:ascii="仿宋_GB2312" w:hAnsi="仿宋_GB2312" w:eastAsia="仿宋_GB2312" w:cs="仿宋_GB2312"/>
                <w:kern w:val="0"/>
                <w:sz w:val="24"/>
              </w:rPr>
              <w:t>感染力</w:t>
            </w:r>
            <w:r>
              <w:rPr>
                <w:rFonts w:hint="eastAsia" w:ascii="仿宋_GB2312" w:hAnsi="仿宋_GB2312" w:eastAsia="仿宋_GB2312" w:cs="仿宋_GB2312"/>
                <w:snapToGrid w:val="0"/>
                <w:kern w:val="11"/>
                <w:sz w:val="24"/>
              </w:rPr>
              <w:t>与作品主题相符（5-7分）</w:t>
            </w:r>
          </w:p>
          <w:p>
            <w:pPr>
              <w:snapToGrid w:val="0"/>
              <w:spacing w:line="360" w:lineRule="exact"/>
              <w:jc w:val="left"/>
              <w:rPr>
                <w:rFonts w:ascii="仿宋_GB2312" w:hAnsi="仿宋_GB2312" w:eastAsia="仿宋_GB2312" w:cs="仿宋_GB2312"/>
                <w:snapToGrid w:val="0"/>
                <w:kern w:val="11"/>
                <w:sz w:val="24"/>
              </w:rPr>
            </w:pPr>
            <w:r>
              <w:rPr>
                <w:rFonts w:hint="eastAsia" w:ascii="仿宋_GB2312" w:hAnsi="仿宋_GB2312" w:eastAsia="仿宋_GB2312" w:cs="仿宋_GB2312"/>
                <w:snapToGrid w:val="0"/>
                <w:kern w:val="11"/>
                <w:sz w:val="24"/>
              </w:rPr>
              <w:t>作品色彩充分烘托主题意境（8-10分）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15" w:hRule="atLeast"/>
          <w:jc w:val="center"/>
        </w:trPr>
        <w:tc>
          <w:tcPr>
            <w:tcW w:w="721" w:type="dxa"/>
            <w:vMerge w:val="restart"/>
            <w:vAlign w:val="center"/>
          </w:tcPr>
          <w:p>
            <w:pPr>
              <w:snapToGrid w:val="0"/>
              <w:spacing w:line="360" w:lineRule="exact"/>
              <w:jc w:val="center"/>
              <w:rPr>
                <w:rFonts w:ascii="仿宋_GB2312" w:hAnsi="仿宋_GB2312" w:eastAsia="仿宋_GB2312" w:cs="仿宋_GB2312"/>
                <w:snapToGrid w:val="0"/>
                <w:kern w:val="11"/>
                <w:sz w:val="24"/>
              </w:rPr>
            </w:pPr>
            <w:r>
              <w:rPr>
                <w:rFonts w:hint="eastAsia" w:ascii="仿宋_GB2312" w:hAnsi="仿宋_GB2312" w:eastAsia="仿宋_GB2312" w:cs="仿宋_GB2312"/>
                <w:snapToGrid w:val="0"/>
                <w:kern w:val="11"/>
                <w:sz w:val="24"/>
              </w:rPr>
              <w:t>3</w:t>
            </w:r>
          </w:p>
        </w:tc>
        <w:tc>
          <w:tcPr>
            <w:tcW w:w="1073" w:type="dxa"/>
            <w:vMerge w:val="restart"/>
            <w:vAlign w:val="center"/>
          </w:tcPr>
          <w:p>
            <w:pPr>
              <w:snapToGrid w:val="0"/>
              <w:spacing w:line="360" w:lineRule="exact"/>
              <w:jc w:val="center"/>
              <w:rPr>
                <w:rFonts w:ascii="仿宋_GB2312" w:hAnsi="仿宋_GB2312" w:eastAsia="仿宋_GB2312" w:cs="仿宋_GB2312"/>
                <w:snapToGrid w:val="0"/>
                <w:kern w:val="11"/>
                <w:sz w:val="24"/>
              </w:rPr>
            </w:pPr>
            <w:r>
              <w:rPr>
                <w:rFonts w:hint="eastAsia" w:ascii="仿宋_GB2312" w:hAnsi="仿宋_GB2312" w:eastAsia="仿宋_GB2312" w:cs="仿宋_GB2312"/>
                <w:snapToGrid w:val="0"/>
                <w:kern w:val="11"/>
                <w:sz w:val="24"/>
              </w:rPr>
              <w:t>造型设计</w:t>
            </w:r>
          </w:p>
          <w:p>
            <w:pPr>
              <w:snapToGrid w:val="0"/>
              <w:spacing w:line="360" w:lineRule="exact"/>
              <w:jc w:val="center"/>
              <w:rPr>
                <w:rFonts w:ascii="仿宋_GB2312" w:hAnsi="仿宋_GB2312" w:eastAsia="仿宋_GB2312" w:cs="仿宋_GB2312"/>
                <w:snapToGrid w:val="0"/>
                <w:kern w:val="11"/>
                <w:sz w:val="24"/>
              </w:rPr>
            </w:pPr>
            <w:r>
              <w:rPr>
                <w:rFonts w:hint="eastAsia" w:ascii="仿宋_GB2312" w:hAnsi="仿宋_GB2312" w:eastAsia="仿宋_GB2312" w:cs="仿宋_GB2312"/>
                <w:snapToGrid w:val="0"/>
                <w:kern w:val="11"/>
                <w:sz w:val="24"/>
              </w:rPr>
              <w:t>（20分）</w:t>
            </w:r>
          </w:p>
        </w:tc>
        <w:tc>
          <w:tcPr>
            <w:tcW w:w="2060" w:type="dxa"/>
          </w:tcPr>
          <w:p>
            <w:pPr>
              <w:snapToGrid w:val="0"/>
              <w:spacing w:line="360" w:lineRule="exact"/>
              <w:rPr>
                <w:rFonts w:ascii="仿宋_GB2312" w:hAnsi="仿宋_GB2312" w:eastAsia="仿宋_GB2312" w:cs="仿宋_GB2312"/>
                <w:snapToGrid w:val="0"/>
                <w:kern w:val="11"/>
                <w:sz w:val="24"/>
              </w:rPr>
            </w:pPr>
            <w:r>
              <w:rPr>
                <w:rFonts w:hint="eastAsia" w:ascii="仿宋_GB2312" w:hAnsi="仿宋_GB2312" w:eastAsia="仿宋_GB2312" w:cs="仿宋_GB2312"/>
                <w:sz w:val="24"/>
              </w:rPr>
              <w:t>作品造型合理，结构完整，体量适宜，比例协调</w:t>
            </w:r>
          </w:p>
        </w:tc>
        <w:tc>
          <w:tcPr>
            <w:tcW w:w="736" w:type="dxa"/>
            <w:vAlign w:val="center"/>
          </w:tcPr>
          <w:p>
            <w:pPr>
              <w:snapToGrid w:val="0"/>
              <w:spacing w:line="360" w:lineRule="exact"/>
              <w:jc w:val="center"/>
              <w:rPr>
                <w:rFonts w:ascii="仿宋_GB2312" w:hAnsi="仿宋_GB2312" w:eastAsia="仿宋_GB2312" w:cs="仿宋_GB2312"/>
                <w:snapToGrid w:val="0"/>
                <w:kern w:val="11"/>
                <w:sz w:val="24"/>
              </w:rPr>
            </w:pPr>
            <w:r>
              <w:rPr>
                <w:rFonts w:hint="eastAsia" w:ascii="仿宋_GB2312" w:hAnsi="仿宋_GB2312" w:eastAsia="仿宋_GB2312" w:cs="仿宋_GB2312"/>
                <w:snapToGrid w:val="0"/>
                <w:kern w:val="11"/>
                <w:sz w:val="24"/>
              </w:rPr>
              <w:t>10</w:t>
            </w:r>
          </w:p>
        </w:tc>
        <w:tc>
          <w:tcPr>
            <w:tcW w:w="4382" w:type="dxa"/>
            <w:vAlign w:val="center"/>
          </w:tcPr>
          <w:p>
            <w:pPr>
              <w:snapToGrid w:val="0"/>
              <w:jc w:val="left"/>
              <w:rPr>
                <w:rFonts w:ascii="仿宋_GB2312" w:hAnsi="仿宋_GB2312" w:eastAsia="仿宋_GB2312" w:cs="仿宋_GB2312"/>
                <w:snapToGrid w:val="0"/>
                <w:kern w:val="11"/>
                <w:sz w:val="24"/>
              </w:rPr>
            </w:pPr>
            <w:r>
              <w:rPr>
                <w:rFonts w:hint="eastAsia" w:ascii="仿宋_GB2312" w:hAnsi="仿宋_GB2312" w:eastAsia="仿宋_GB2312" w:cs="仿宋_GB2312"/>
                <w:snapToGrid w:val="0"/>
                <w:kern w:val="11"/>
                <w:sz w:val="24"/>
              </w:rPr>
              <w:t>作品造型完整，体量符合大赛要求，造型合理，比例正确（0-4分）</w:t>
            </w:r>
          </w:p>
          <w:p>
            <w:pPr>
              <w:snapToGrid w:val="0"/>
              <w:jc w:val="left"/>
              <w:rPr>
                <w:rFonts w:ascii="仿宋_GB2312" w:hAnsi="仿宋_GB2312" w:eastAsia="仿宋_GB2312" w:cs="仿宋_GB2312"/>
                <w:snapToGrid w:val="0"/>
                <w:kern w:val="11"/>
                <w:sz w:val="24"/>
              </w:rPr>
            </w:pPr>
            <w:r>
              <w:rPr>
                <w:rFonts w:hint="eastAsia" w:ascii="仿宋_GB2312" w:hAnsi="仿宋_GB2312" w:eastAsia="仿宋_GB2312" w:cs="仿宋_GB2312"/>
                <w:snapToGrid w:val="0"/>
                <w:kern w:val="11"/>
                <w:sz w:val="24"/>
              </w:rPr>
              <w:t>作品造型新颖、美观，比例合理（5-7分）</w:t>
            </w:r>
          </w:p>
          <w:p>
            <w:pPr>
              <w:snapToGrid w:val="0"/>
              <w:spacing w:line="360" w:lineRule="exact"/>
              <w:jc w:val="left"/>
              <w:rPr>
                <w:rFonts w:ascii="仿宋_GB2312" w:hAnsi="仿宋_GB2312" w:eastAsia="仿宋_GB2312" w:cs="仿宋_GB2312"/>
                <w:snapToGrid w:val="0"/>
                <w:kern w:val="11"/>
                <w:sz w:val="24"/>
              </w:rPr>
            </w:pPr>
            <w:r>
              <w:rPr>
                <w:rFonts w:hint="eastAsia" w:ascii="仿宋_GB2312" w:hAnsi="仿宋_GB2312" w:eastAsia="仿宋_GB2312" w:cs="仿宋_GB2312"/>
                <w:snapToGrid w:val="0"/>
                <w:kern w:val="11"/>
                <w:sz w:val="24"/>
              </w:rPr>
              <w:t>作品造型独特、优美，比例协调（8-10分）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3" w:hRule="atLeast"/>
          <w:jc w:val="center"/>
        </w:trPr>
        <w:tc>
          <w:tcPr>
            <w:tcW w:w="721" w:type="dxa"/>
            <w:vMerge w:val="continue"/>
            <w:vAlign w:val="center"/>
          </w:tcPr>
          <w:p>
            <w:pPr>
              <w:snapToGrid w:val="0"/>
              <w:spacing w:line="360" w:lineRule="exact"/>
              <w:ind w:firstLine="480" w:firstLineChars="200"/>
              <w:jc w:val="center"/>
              <w:rPr>
                <w:rFonts w:ascii="仿宋_GB2312" w:hAnsi="仿宋_GB2312" w:eastAsia="仿宋_GB2312" w:cs="仿宋_GB2312"/>
                <w:snapToGrid w:val="0"/>
                <w:kern w:val="11"/>
                <w:sz w:val="24"/>
              </w:rPr>
            </w:pPr>
          </w:p>
        </w:tc>
        <w:tc>
          <w:tcPr>
            <w:tcW w:w="1073" w:type="dxa"/>
            <w:vMerge w:val="continue"/>
            <w:vAlign w:val="center"/>
          </w:tcPr>
          <w:p>
            <w:pPr>
              <w:snapToGrid w:val="0"/>
              <w:spacing w:line="360" w:lineRule="exact"/>
              <w:ind w:firstLine="480" w:firstLineChars="200"/>
              <w:jc w:val="center"/>
              <w:rPr>
                <w:rFonts w:ascii="仿宋_GB2312" w:hAnsi="仿宋_GB2312" w:eastAsia="仿宋_GB2312" w:cs="仿宋_GB2312"/>
                <w:snapToGrid w:val="0"/>
                <w:kern w:val="11"/>
                <w:sz w:val="24"/>
              </w:rPr>
            </w:pPr>
          </w:p>
        </w:tc>
        <w:tc>
          <w:tcPr>
            <w:tcW w:w="2060" w:type="dxa"/>
          </w:tcPr>
          <w:p>
            <w:pPr>
              <w:snapToGrid w:val="0"/>
              <w:spacing w:line="360" w:lineRule="exact"/>
              <w:rPr>
                <w:rFonts w:ascii="仿宋_GB2312" w:hAnsi="仿宋_GB2312" w:eastAsia="仿宋_GB2312" w:cs="仿宋_GB2312"/>
                <w:snapToGrid w:val="0"/>
                <w:kern w:val="11"/>
                <w:sz w:val="24"/>
              </w:rPr>
            </w:pPr>
            <w:r>
              <w:rPr>
                <w:rFonts w:hint="eastAsia" w:ascii="仿宋_GB2312" w:hAnsi="仿宋_GB2312" w:eastAsia="仿宋_GB2312" w:cs="仿宋_GB2312"/>
                <w:sz w:val="24"/>
              </w:rPr>
              <w:t>作品线条流畅，焦点设置合理</w:t>
            </w:r>
          </w:p>
        </w:tc>
        <w:tc>
          <w:tcPr>
            <w:tcW w:w="736" w:type="dxa"/>
            <w:vAlign w:val="center"/>
          </w:tcPr>
          <w:p>
            <w:pPr>
              <w:snapToGrid w:val="0"/>
              <w:spacing w:line="360" w:lineRule="exact"/>
              <w:jc w:val="center"/>
              <w:rPr>
                <w:rFonts w:ascii="仿宋_GB2312" w:hAnsi="仿宋_GB2312" w:eastAsia="仿宋_GB2312" w:cs="仿宋_GB2312"/>
                <w:snapToGrid w:val="0"/>
                <w:kern w:val="11"/>
                <w:sz w:val="24"/>
              </w:rPr>
            </w:pPr>
            <w:r>
              <w:rPr>
                <w:rFonts w:hint="eastAsia" w:ascii="仿宋_GB2312" w:hAnsi="仿宋_GB2312" w:eastAsia="仿宋_GB2312" w:cs="仿宋_GB2312"/>
                <w:snapToGrid w:val="0"/>
                <w:kern w:val="11"/>
                <w:sz w:val="24"/>
              </w:rPr>
              <w:t>10</w:t>
            </w:r>
          </w:p>
        </w:tc>
        <w:tc>
          <w:tcPr>
            <w:tcW w:w="4382" w:type="dxa"/>
            <w:vAlign w:val="center"/>
          </w:tcPr>
          <w:p>
            <w:pPr>
              <w:snapToGrid w:val="0"/>
              <w:spacing w:line="360" w:lineRule="exact"/>
              <w:jc w:val="left"/>
              <w:rPr>
                <w:rFonts w:ascii="仿宋_GB2312" w:hAnsi="仿宋_GB2312" w:eastAsia="仿宋_GB2312" w:cs="仿宋_GB2312"/>
                <w:snapToGrid w:val="0"/>
                <w:kern w:val="11"/>
                <w:sz w:val="24"/>
              </w:rPr>
            </w:pPr>
            <w:r>
              <w:rPr>
                <w:rFonts w:hint="eastAsia" w:ascii="仿宋_GB2312" w:hAnsi="仿宋_GB2312" w:eastAsia="仿宋_GB2312" w:cs="仿宋_GB2312"/>
                <w:snapToGrid w:val="0"/>
                <w:kern w:val="11"/>
                <w:sz w:val="24"/>
              </w:rPr>
              <w:t>作品线条运用正确，有视觉焦点（0-4分）</w:t>
            </w:r>
          </w:p>
          <w:p>
            <w:pPr>
              <w:snapToGrid w:val="0"/>
              <w:jc w:val="left"/>
              <w:rPr>
                <w:rFonts w:ascii="仿宋_GB2312" w:hAnsi="仿宋_GB2312" w:eastAsia="仿宋_GB2312" w:cs="仿宋_GB2312"/>
                <w:snapToGrid w:val="0"/>
                <w:kern w:val="11"/>
                <w:sz w:val="24"/>
              </w:rPr>
            </w:pPr>
            <w:r>
              <w:rPr>
                <w:rFonts w:hint="eastAsia" w:ascii="仿宋_GB2312" w:hAnsi="仿宋_GB2312" w:eastAsia="仿宋_GB2312" w:cs="仿宋_GB2312"/>
                <w:snapToGrid w:val="0"/>
                <w:kern w:val="11"/>
                <w:sz w:val="24"/>
              </w:rPr>
              <w:t>作品线条流畅，焦点设置合理（5-7分）</w:t>
            </w:r>
          </w:p>
          <w:p>
            <w:pPr>
              <w:snapToGrid w:val="0"/>
              <w:spacing w:line="360" w:lineRule="exact"/>
              <w:jc w:val="left"/>
              <w:rPr>
                <w:rFonts w:ascii="仿宋_GB2312" w:hAnsi="仿宋_GB2312" w:eastAsia="仿宋_GB2312" w:cs="仿宋_GB2312"/>
                <w:snapToGrid w:val="0"/>
                <w:kern w:val="11"/>
                <w:sz w:val="24"/>
              </w:rPr>
            </w:pPr>
            <w:r>
              <w:rPr>
                <w:rFonts w:hint="eastAsia" w:ascii="仿宋_GB2312" w:hAnsi="仿宋_GB2312" w:eastAsia="仿宋_GB2312" w:cs="仿宋_GB2312"/>
                <w:snapToGrid w:val="0"/>
                <w:kern w:val="11"/>
                <w:sz w:val="24"/>
              </w:rPr>
              <w:t>作品线条优美，焦点设置精准（8-10分）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21" w:type="dxa"/>
            <w:vMerge w:val="restart"/>
            <w:vAlign w:val="center"/>
          </w:tcPr>
          <w:p>
            <w:pPr>
              <w:snapToGrid w:val="0"/>
              <w:spacing w:line="360" w:lineRule="exact"/>
              <w:jc w:val="center"/>
              <w:rPr>
                <w:rFonts w:ascii="仿宋_GB2312" w:hAnsi="仿宋_GB2312" w:eastAsia="仿宋_GB2312" w:cs="仿宋_GB2312"/>
                <w:snapToGrid w:val="0"/>
                <w:kern w:val="11"/>
                <w:sz w:val="24"/>
              </w:rPr>
            </w:pPr>
            <w:r>
              <w:rPr>
                <w:rFonts w:hint="eastAsia" w:ascii="仿宋_GB2312" w:hAnsi="仿宋_GB2312" w:eastAsia="仿宋_GB2312" w:cs="仿宋_GB2312"/>
                <w:snapToGrid w:val="0"/>
                <w:kern w:val="11"/>
                <w:sz w:val="24"/>
              </w:rPr>
              <w:t>4</w:t>
            </w:r>
          </w:p>
        </w:tc>
        <w:tc>
          <w:tcPr>
            <w:tcW w:w="1073" w:type="dxa"/>
            <w:vMerge w:val="restart"/>
            <w:vAlign w:val="center"/>
          </w:tcPr>
          <w:p>
            <w:pPr>
              <w:snapToGrid w:val="0"/>
              <w:spacing w:line="360" w:lineRule="exact"/>
              <w:jc w:val="center"/>
              <w:rPr>
                <w:rFonts w:ascii="仿宋_GB2312" w:hAnsi="仿宋_GB2312" w:eastAsia="仿宋_GB2312" w:cs="仿宋_GB2312"/>
                <w:snapToGrid w:val="0"/>
                <w:kern w:val="11"/>
                <w:sz w:val="24"/>
              </w:rPr>
            </w:pPr>
            <w:r>
              <w:rPr>
                <w:rFonts w:hint="eastAsia" w:ascii="仿宋_GB2312" w:hAnsi="仿宋_GB2312" w:eastAsia="仿宋_GB2312" w:cs="仿宋_GB2312"/>
                <w:snapToGrid w:val="0"/>
                <w:kern w:val="11"/>
                <w:sz w:val="24"/>
              </w:rPr>
              <w:t>其他</w:t>
            </w:r>
          </w:p>
          <w:p>
            <w:pPr>
              <w:snapToGrid w:val="0"/>
              <w:spacing w:line="360" w:lineRule="exact"/>
              <w:jc w:val="center"/>
              <w:rPr>
                <w:rFonts w:ascii="仿宋_GB2312" w:hAnsi="仿宋_GB2312" w:eastAsia="仿宋_GB2312" w:cs="仿宋_GB2312"/>
                <w:snapToGrid w:val="0"/>
                <w:kern w:val="11"/>
                <w:sz w:val="24"/>
              </w:rPr>
            </w:pPr>
            <w:r>
              <w:rPr>
                <w:rFonts w:hint="eastAsia" w:ascii="仿宋_GB2312" w:hAnsi="仿宋_GB2312" w:eastAsia="仿宋_GB2312" w:cs="仿宋_GB2312"/>
                <w:snapToGrid w:val="0"/>
                <w:kern w:val="11"/>
                <w:sz w:val="24"/>
              </w:rPr>
              <w:t>（20分）</w:t>
            </w:r>
          </w:p>
        </w:tc>
        <w:tc>
          <w:tcPr>
            <w:tcW w:w="2060" w:type="dxa"/>
          </w:tcPr>
          <w:p>
            <w:pPr>
              <w:snapToGrid w:val="0"/>
              <w:spacing w:line="360" w:lineRule="exact"/>
              <w:rPr>
                <w:rFonts w:ascii="仿宋_GB2312" w:hAnsi="仿宋_GB2312" w:eastAsia="仿宋_GB2312" w:cs="仿宋_GB2312"/>
                <w:snapToGrid w:val="0"/>
                <w:kern w:val="11"/>
                <w:sz w:val="24"/>
              </w:rPr>
            </w:pPr>
            <w:r>
              <w:rPr>
                <w:rFonts w:hint="eastAsia" w:ascii="仿宋_GB2312" w:hAnsi="仿宋_GB2312" w:eastAsia="仿宋_GB2312" w:cs="仿宋_GB2312"/>
                <w:snapToGrid w:val="0"/>
                <w:kern w:val="11"/>
                <w:sz w:val="24"/>
              </w:rPr>
              <w:t>作品符合实用目的，</w:t>
            </w:r>
            <w:r>
              <w:rPr>
                <w:rFonts w:hint="eastAsia" w:ascii="仿宋_GB2312" w:hAnsi="仿宋_GB2312" w:eastAsia="仿宋_GB2312" w:cs="仿宋_GB2312"/>
                <w:sz w:val="24"/>
              </w:rPr>
              <w:t>主题明确，创意新颖</w:t>
            </w:r>
          </w:p>
        </w:tc>
        <w:tc>
          <w:tcPr>
            <w:tcW w:w="736" w:type="dxa"/>
            <w:vAlign w:val="center"/>
          </w:tcPr>
          <w:p>
            <w:pPr>
              <w:snapToGrid w:val="0"/>
              <w:spacing w:line="360" w:lineRule="exact"/>
              <w:jc w:val="center"/>
              <w:rPr>
                <w:rFonts w:ascii="仿宋_GB2312" w:hAnsi="仿宋_GB2312" w:eastAsia="仿宋_GB2312" w:cs="仿宋_GB2312"/>
                <w:snapToGrid w:val="0"/>
                <w:kern w:val="11"/>
                <w:sz w:val="24"/>
              </w:rPr>
            </w:pPr>
            <w:r>
              <w:rPr>
                <w:rFonts w:hint="eastAsia" w:ascii="仿宋_GB2312" w:hAnsi="仿宋_GB2312" w:eastAsia="仿宋_GB2312" w:cs="仿宋_GB2312"/>
                <w:snapToGrid w:val="0"/>
                <w:kern w:val="11"/>
                <w:sz w:val="24"/>
              </w:rPr>
              <w:t>15</w:t>
            </w:r>
          </w:p>
        </w:tc>
        <w:tc>
          <w:tcPr>
            <w:tcW w:w="4382" w:type="dxa"/>
          </w:tcPr>
          <w:p>
            <w:pPr>
              <w:snapToGrid w:val="0"/>
              <w:spacing w:line="360" w:lineRule="exact"/>
              <w:jc w:val="left"/>
              <w:rPr>
                <w:rFonts w:ascii="仿宋_GB2312" w:hAnsi="仿宋_GB2312" w:eastAsia="仿宋_GB2312" w:cs="仿宋_GB2312"/>
                <w:snapToGrid w:val="0"/>
                <w:kern w:val="11"/>
                <w:sz w:val="24"/>
              </w:rPr>
            </w:pPr>
            <w:r>
              <w:rPr>
                <w:rFonts w:hint="eastAsia" w:ascii="仿宋_GB2312" w:hAnsi="仿宋_GB2312" w:eastAsia="仿宋_GB2312" w:cs="仿宋_GB2312"/>
                <w:snapToGrid w:val="0"/>
                <w:kern w:val="11"/>
                <w:sz w:val="24"/>
              </w:rPr>
              <w:t>作品符合实用目的，反映主题（0-5分）</w:t>
            </w:r>
          </w:p>
          <w:p>
            <w:pPr>
              <w:snapToGrid w:val="0"/>
              <w:jc w:val="left"/>
              <w:rPr>
                <w:rFonts w:ascii="仿宋_GB2312" w:hAnsi="仿宋_GB2312" w:eastAsia="仿宋_GB2312" w:cs="仿宋_GB2312"/>
                <w:snapToGrid w:val="0"/>
                <w:kern w:val="11"/>
                <w:sz w:val="24"/>
              </w:rPr>
            </w:pPr>
            <w:r>
              <w:rPr>
                <w:rFonts w:hint="eastAsia" w:ascii="仿宋_GB2312" w:hAnsi="仿宋_GB2312" w:eastAsia="仿宋_GB2312" w:cs="仿宋_GB2312"/>
                <w:snapToGrid w:val="0"/>
                <w:kern w:val="11"/>
                <w:sz w:val="24"/>
              </w:rPr>
              <w:t>作品有创意，主题明确（6-10分）</w:t>
            </w:r>
          </w:p>
          <w:p>
            <w:pPr>
              <w:snapToGrid w:val="0"/>
              <w:spacing w:line="360" w:lineRule="exact"/>
              <w:jc w:val="left"/>
              <w:rPr>
                <w:rFonts w:ascii="仿宋_GB2312" w:hAnsi="仿宋_GB2312" w:eastAsia="仿宋_GB2312" w:cs="仿宋_GB2312"/>
                <w:snapToGrid w:val="0"/>
                <w:kern w:val="11"/>
                <w:sz w:val="24"/>
              </w:rPr>
            </w:pPr>
            <w:r>
              <w:rPr>
                <w:rFonts w:hint="eastAsia" w:ascii="仿宋_GB2312" w:hAnsi="仿宋_GB2312" w:eastAsia="仿宋_GB2312" w:cs="仿宋_GB2312"/>
                <w:snapToGrid w:val="0"/>
                <w:kern w:val="11"/>
                <w:sz w:val="24"/>
              </w:rPr>
              <w:t>作品创意独特，主题突出（11-15分）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21" w:type="dxa"/>
            <w:vMerge w:val="continue"/>
          </w:tcPr>
          <w:p>
            <w:pPr>
              <w:snapToGrid w:val="0"/>
              <w:spacing w:line="360" w:lineRule="exact"/>
              <w:ind w:firstLine="480" w:firstLineChars="200"/>
              <w:rPr>
                <w:rFonts w:ascii="仿宋_GB2312" w:hAnsi="仿宋_GB2312" w:eastAsia="仿宋_GB2312" w:cs="仿宋_GB2312"/>
                <w:snapToGrid w:val="0"/>
                <w:kern w:val="11"/>
                <w:sz w:val="24"/>
              </w:rPr>
            </w:pPr>
          </w:p>
        </w:tc>
        <w:tc>
          <w:tcPr>
            <w:tcW w:w="1073" w:type="dxa"/>
            <w:vMerge w:val="continue"/>
          </w:tcPr>
          <w:p>
            <w:pPr>
              <w:snapToGrid w:val="0"/>
              <w:spacing w:line="360" w:lineRule="exact"/>
              <w:ind w:firstLine="480" w:firstLineChars="200"/>
              <w:rPr>
                <w:rFonts w:ascii="仿宋_GB2312" w:hAnsi="仿宋_GB2312" w:eastAsia="仿宋_GB2312" w:cs="仿宋_GB2312"/>
                <w:snapToGrid w:val="0"/>
                <w:kern w:val="11"/>
                <w:sz w:val="24"/>
              </w:rPr>
            </w:pPr>
          </w:p>
        </w:tc>
        <w:tc>
          <w:tcPr>
            <w:tcW w:w="2060" w:type="dxa"/>
          </w:tcPr>
          <w:p>
            <w:pPr>
              <w:snapToGrid w:val="0"/>
              <w:spacing w:line="360" w:lineRule="exact"/>
              <w:rPr>
                <w:rFonts w:ascii="仿宋_GB2312" w:hAnsi="仿宋_GB2312" w:eastAsia="仿宋_GB2312" w:cs="仿宋_GB2312"/>
                <w:snapToGrid w:val="0"/>
                <w:kern w:val="11"/>
                <w:sz w:val="24"/>
              </w:rPr>
            </w:pPr>
            <w:r>
              <w:rPr>
                <w:rFonts w:hint="eastAsia" w:ascii="仿宋_GB2312" w:hAnsi="仿宋_GB2312" w:eastAsia="仿宋_GB2312" w:cs="仿宋_GB2312"/>
                <w:sz w:val="24"/>
              </w:rPr>
              <w:t>作品说明语言流畅，表达准确</w:t>
            </w:r>
          </w:p>
        </w:tc>
        <w:tc>
          <w:tcPr>
            <w:tcW w:w="736" w:type="dxa"/>
            <w:vAlign w:val="center"/>
          </w:tcPr>
          <w:p>
            <w:pPr>
              <w:snapToGrid w:val="0"/>
              <w:spacing w:line="360" w:lineRule="exact"/>
              <w:jc w:val="center"/>
              <w:rPr>
                <w:rFonts w:ascii="仿宋_GB2312" w:hAnsi="仿宋_GB2312" w:eastAsia="仿宋_GB2312" w:cs="仿宋_GB2312"/>
                <w:snapToGrid w:val="0"/>
                <w:kern w:val="11"/>
                <w:sz w:val="24"/>
              </w:rPr>
            </w:pPr>
            <w:r>
              <w:rPr>
                <w:rFonts w:hint="eastAsia" w:ascii="仿宋_GB2312" w:hAnsi="仿宋_GB2312" w:eastAsia="仿宋_GB2312" w:cs="仿宋_GB2312"/>
                <w:snapToGrid w:val="0"/>
                <w:kern w:val="11"/>
                <w:sz w:val="24"/>
              </w:rPr>
              <w:t>5</w:t>
            </w:r>
          </w:p>
        </w:tc>
        <w:tc>
          <w:tcPr>
            <w:tcW w:w="4382" w:type="dxa"/>
          </w:tcPr>
          <w:p>
            <w:pPr>
              <w:snapToGrid w:val="0"/>
              <w:jc w:val="left"/>
              <w:rPr>
                <w:rFonts w:ascii="仿宋_GB2312" w:hAnsi="仿宋_GB2312" w:eastAsia="仿宋_GB2312" w:cs="仿宋_GB2312"/>
                <w:snapToGrid w:val="0"/>
                <w:kern w:val="11"/>
                <w:sz w:val="24"/>
              </w:rPr>
            </w:pPr>
            <w:r>
              <w:rPr>
                <w:rFonts w:hint="eastAsia" w:ascii="仿宋_GB2312" w:hAnsi="仿宋_GB2312" w:eastAsia="仿宋_GB2312" w:cs="仿宋_GB2312"/>
                <w:snapToGrid w:val="0"/>
                <w:kern w:val="11"/>
                <w:sz w:val="24"/>
              </w:rPr>
              <w:t>作品说明能够阐明使用目的与情景（0-3分）</w:t>
            </w:r>
          </w:p>
          <w:p>
            <w:pPr>
              <w:snapToGrid w:val="0"/>
              <w:jc w:val="left"/>
              <w:rPr>
                <w:rFonts w:ascii="仿宋_GB2312" w:hAnsi="仿宋_GB2312" w:eastAsia="仿宋_GB2312" w:cs="仿宋_GB2312"/>
                <w:snapToGrid w:val="0"/>
                <w:kern w:val="11"/>
                <w:sz w:val="24"/>
              </w:rPr>
            </w:pPr>
            <w:r>
              <w:rPr>
                <w:rFonts w:hint="eastAsia" w:ascii="仿宋_GB2312" w:hAnsi="仿宋_GB2312" w:eastAsia="仿宋_GB2312" w:cs="仿宋_GB2312"/>
                <w:snapToGrid w:val="0"/>
                <w:kern w:val="11"/>
                <w:sz w:val="24"/>
              </w:rPr>
              <w:t>作品说明语言流畅，表达准确（4-5分）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3854" w:type="dxa"/>
            <w:gridSpan w:val="3"/>
          </w:tcPr>
          <w:p>
            <w:pPr>
              <w:snapToGrid w:val="0"/>
              <w:spacing w:line="360" w:lineRule="exact"/>
              <w:jc w:val="center"/>
              <w:rPr>
                <w:rFonts w:ascii="仿宋_GB2312" w:hAnsi="仿宋_GB2312" w:eastAsia="仿宋_GB2312" w:cs="仿宋_GB2312"/>
                <w:snapToGrid w:val="0"/>
                <w:kern w:val="11"/>
                <w:sz w:val="24"/>
              </w:rPr>
            </w:pPr>
            <w:r>
              <w:rPr>
                <w:rFonts w:hint="eastAsia" w:ascii="仿宋_GB2312" w:hAnsi="仿宋_GB2312" w:eastAsia="仿宋_GB2312" w:cs="仿宋_GB2312"/>
                <w:snapToGrid w:val="0"/>
                <w:kern w:val="11"/>
                <w:sz w:val="24"/>
              </w:rPr>
              <w:t>合计</w:t>
            </w:r>
          </w:p>
        </w:tc>
        <w:tc>
          <w:tcPr>
            <w:tcW w:w="736" w:type="dxa"/>
          </w:tcPr>
          <w:p>
            <w:pPr>
              <w:snapToGrid w:val="0"/>
              <w:spacing w:line="360" w:lineRule="exact"/>
              <w:jc w:val="center"/>
              <w:rPr>
                <w:rFonts w:ascii="仿宋_GB2312" w:hAnsi="仿宋_GB2312" w:eastAsia="仿宋_GB2312" w:cs="仿宋_GB2312"/>
                <w:snapToGrid w:val="0"/>
                <w:kern w:val="11"/>
                <w:sz w:val="24"/>
              </w:rPr>
            </w:pPr>
            <w:r>
              <w:rPr>
                <w:rFonts w:hint="eastAsia" w:ascii="仿宋_GB2312" w:hAnsi="仿宋_GB2312" w:eastAsia="仿宋_GB2312" w:cs="仿宋_GB2312"/>
                <w:snapToGrid w:val="0"/>
                <w:kern w:val="11"/>
                <w:sz w:val="24"/>
              </w:rPr>
              <w:t>100</w:t>
            </w:r>
          </w:p>
        </w:tc>
        <w:tc>
          <w:tcPr>
            <w:tcW w:w="4382" w:type="dxa"/>
          </w:tcPr>
          <w:p>
            <w:pPr>
              <w:snapToGrid w:val="0"/>
              <w:spacing w:line="360" w:lineRule="exact"/>
              <w:jc w:val="center"/>
              <w:rPr>
                <w:rFonts w:ascii="仿宋_GB2312" w:hAnsi="仿宋_GB2312" w:eastAsia="仿宋_GB2312" w:cs="仿宋_GB2312"/>
                <w:snapToGrid w:val="0"/>
                <w:kern w:val="11"/>
                <w:sz w:val="24"/>
              </w:rPr>
            </w:pPr>
          </w:p>
        </w:tc>
      </w:tr>
    </w:tbl>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bookmarkStart w:id="5" w:name="_GoBack"/>
      <w:r>
        <w:rPr>
          <w:rFonts w:hint="eastAsia" w:ascii="仿宋_GB2312" w:hAnsi="仿宋_GB2312" w:eastAsia="仿宋_GB2312" w:cs="仿宋_GB2312"/>
          <w:sz w:val="28"/>
          <w:szCs w:val="28"/>
        </w:rPr>
        <w:t>（二）评分办法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竞赛分礼仪插花与创意插花以百分制分别进行评分，分值各占50%，总分为两项得分之和。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项目采用结果评分方法，竞赛过程由专家评委全程监督。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项目评分分为专家评分与大众评分，专家评分占比为90%，大众评分占比10%。</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专家评委不少于7人，独立评分，去掉1个最高分与最低分后进行平均。大众评委由每参赛省选派代表评委1名，组成大众评委，于专家评分结束后进行现场评分，得分去掉5个最高分与5个最低分后进行平均。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赛后公布评委评分结果，包括每一作品相对应的各评委评分。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（三）成绩审核</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为保障成绩评判的准确性，监督组将对赛项总成绩排名前30%的所有参赛队伍（选手）的成绩进行复核；对其余成绩进行抽检复核，抽检覆盖率不得低于15%。如发现成绩错误以书面方式及时告知裁判长，由裁判长更正成绩并签字确认。复核、抽检错误率超过5%的，裁判组将对所有成绩进行复核。</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（四）成绩公布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最终成绩经复核无误，由裁判长、监督人员和仲裁人员签字确认后公布。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ascii="仿宋_GB2312" w:hAnsi="仿宋_GB2312" w:eastAsia="仿宋_GB2312" w:cs="仿宋_GB2312"/>
          <w:b/>
          <w:sz w:val="28"/>
          <w:szCs w:val="28"/>
        </w:rPr>
      </w:pPr>
      <w:r>
        <w:rPr>
          <w:rFonts w:hint="eastAsia" w:ascii="仿宋_GB2312" w:hAnsi="仿宋_GB2312" w:eastAsia="仿宋_GB2312" w:cs="仿宋_GB2312"/>
          <w:b/>
          <w:sz w:val="28"/>
          <w:szCs w:val="28"/>
        </w:rPr>
        <w:t>十二、奖项设定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本赛项设一、二、三等奖。以赛项实际参赛队（团体赛）或参赛选手（个人赛）总数为基数，一、二、三等奖获奖比例分别为10%、20%、30%（小数点后四舍五入）。获得本赛项一、二、三等奖的参赛队，授予相应的荣誉证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获得一等奖的参赛队指导教师由组委会颁发优秀指导教师证书。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ascii="仿宋_GB2312" w:hAnsi="仿宋_GB2312" w:eastAsia="仿宋_GB2312" w:cs="仿宋_GB2312"/>
          <w:b/>
          <w:sz w:val="28"/>
          <w:szCs w:val="28"/>
        </w:rPr>
      </w:pPr>
      <w:r>
        <w:rPr>
          <w:rFonts w:hint="eastAsia" w:ascii="仿宋_GB2312" w:hAnsi="仿宋_GB2312" w:eastAsia="仿宋_GB2312" w:cs="仿宋_GB2312"/>
          <w:b/>
          <w:sz w:val="28"/>
          <w:szCs w:val="28"/>
        </w:rPr>
        <w:t>十三、赛项安全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ascii="仿宋_GB2312" w:hAnsi="仿宋_GB2312" w:eastAsia="仿宋_GB2312" w:cs="仿宋_GB2312"/>
          <w:sz w:val="28"/>
          <w:szCs w:val="28"/>
        </w:rPr>
      </w:pPr>
      <w:bookmarkStart w:id="0" w:name="_Toc361563584"/>
      <w:r>
        <w:rPr>
          <w:rFonts w:hint="eastAsia" w:ascii="仿宋_GB2312" w:hAnsi="仿宋_GB2312" w:eastAsia="仿宋_GB2312" w:cs="仿宋_GB2312"/>
          <w:sz w:val="28"/>
          <w:szCs w:val="28"/>
        </w:rPr>
        <w:t xml:space="preserve">    （一）比赛环境</w:t>
      </w:r>
      <w:bookmarkEnd w:id="0"/>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1. 承办单位应按照大赛执委会要求，在赛前组织专人对比赛现场、住宿场所和交通保障进行考察，及时排除安全隐患。赛场的布置，赛场内的器材、设备，应符合国家有关安全规定。如有必要，也可进行赛场仿真模拟测试，以发现可能出现的问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2.赛场周围要设立警戒线，防止无关人员进入发生意外事件。赛场设置警戒线及联网的监控体系，可对赛场进行24小时监控。比赛现场内应参照相关职业岗位的要求为选手提供必要的劳动保护。在具有危险性的操作环节，裁判员要严防选手出现错误操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3.承办单位应提供保证应急预案实施的条件。对于比赛内容涉及高空作业、可能有坠物、大用电量、易发生火灾等情况的赛项，必须明确制度和预案，并配备急救人员与设施。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4.承办单位须在赛场管理的关键岗位，增加力量。应制定开放赛场和体验区的人员疏导方案。赛场环境中存在人员密集、车流人流交错的区域，除了设置齐全的指示标志外，须增加引导人员，并开辟备用通道。</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5.参赛选手进入赛场、赛事裁判工作人员进入工作场所，严禁携带通讯、照相摄录设备，禁止携带记录用具。如确有需要，由赛场统一配置、统一管理。赛项可根据需要配置安检设备对进入赛场重要部位的人员进行安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ascii="仿宋_GB2312" w:hAnsi="仿宋_GB2312" w:eastAsia="仿宋_GB2312" w:cs="仿宋_GB2312"/>
          <w:sz w:val="28"/>
          <w:szCs w:val="28"/>
        </w:rPr>
      </w:pPr>
      <w:bookmarkStart w:id="1" w:name="_Toc361563585"/>
      <w:r>
        <w:rPr>
          <w:rFonts w:hint="eastAsia" w:ascii="仿宋_GB2312" w:hAnsi="仿宋_GB2312" w:eastAsia="仿宋_GB2312" w:cs="仿宋_GB2312"/>
          <w:sz w:val="28"/>
          <w:szCs w:val="28"/>
        </w:rPr>
        <w:t xml:space="preserve">    （二）生活条件</w:t>
      </w:r>
      <w:bookmarkEnd w:id="1"/>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比赛期间，原则上由执委会统一安排参赛选手和指导教师食宿。承办单位须尊重少数民族的信仰及文化，根据国家相关的民族政策，安排好少数民族选手和教师的饮食起居。</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比赛期间安排的住宿地应具有宾馆/住宿经营许可资质。以学校宿舍作为住宿地的，大赛期间的住宿、卫生、饮食安全等由执委会和提供宿舍的学校共同负责。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大赛期间有组织的参观和观摩活动的交通安全由执委会负责。执委会和承办单位须保证比赛期间选手、指导教师和裁判员、工作人员的交通安全。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各赛项的安全管理，除了可以采取必要的安全隔离措施外，应严格遵守国家相关法律法规，保护个人隐私和人身自由。</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ascii="仿宋_GB2312" w:hAnsi="仿宋_GB2312" w:eastAsia="仿宋_GB2312" w:cs="仿宋_GB2312"/>
          <w:sz w:val="28"/>
          <w:szCs w:val="28"/>
        </w:rPr>
      </w:pPr>
      <w:bookmarkStart w:id="2" w:name="_Toc361563586"/>
      <w:r>
        <w:rPr>
          <w:rFonts w:hint="eastAsia" w:ascii="仿宋_GB2312" w:hAnsi="仿宋_GB2312" w:eastAsia="仿宋_GB2312" w:cs="仿宋_GB2312"/>
          <w:sz w:val="28"/>
          <w:szCs w:val="28"/>
        </w:rPr>
        <w:t xml:space="preserve">    （三）组队责任</w:t>
      </w:r>
      <w:bookmarkEnd w:id="2"/>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1.各学校组织代表队时，须安排为参赛选手购买大赛期间的人身意外伤害保险。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2.各学校代表队组成后，须制定相关管理制度，并对所有选手、指导教师进行安全教育。</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3.各参赛队伍须加强对参与比赛人员的安全管理，实现与赛场安全管理的对接。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ascii="仿宋_GB2312" w:hAnsi="仿宋_GB2312" w:eastAsia="仿宋_GB2312" w:cs="仿宋_GB2312"/>
          <w:sz w:val="28"/>
          <w:szCs w:val="28"/>
        </w:rPr>
      </w:pPr>
      <w:bookmarkStart w:id="3" w:name="_Toc361563587"/>
      <w:r>
        <w:rPr>
          <w:rFonts w:hint="eastAsia" w:ascii="仿宋_GB2312" w:hAnsi="仿宋_GB2312" w:eastAsia="仿宋_GB2312" w:cs="仿宋_GB2312"/>
          <w:sz w:val="28"/>
          <w:szCs w:val="28"/>
        </w:rPr>
        <w:t xml:space="preserve">    （四）应急处理</w:t>
      </w:r>
      <w:bookmarkEnd w:id="3"/>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比赛期间发生意外事故，发现者应第一时间报告执委会，同时采取措施避免事态扩大。执委会应立即启动预案予以解决并报告组委会。赛项出现重大安全问题可以停赛，是否停赛由执委会决定。事后，执委会应向组委会报告详细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ascii="仿宋_GB2312" w:hAnsi="仿宋_GB2312" w:eastAsia="仿宋_GB2312" w:cs="仿宋_GB2312"/>
          <w:sz w:val="28"/>
          <w:szCs w:val="28"/>
        </w:rPr>
      </w:pPr>
      <w:bookmarkStart w:id="4" w:name="_Toc361563588"/>
      <w:r>
        <w:rPr>
          <w:rFonts w:hint="eastAsia" w:ascii="仿宋_GB2312" w:hAnsi="仿宋_GB2312" w:eastAsia="仿宋_GB2312" w:cs="仿宋_GB2312"/>
          <w:sz w:val="28"/>
          <w:szCs w:val="28"/>
        </w:rPr>
        <w:t xml:space="preserve">    （五）处罚措施</w:t>
      </w:r>
      <w:bookmarkEnd w:id="4"/>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1.因参赛队伍原因造成重大安全事故的，取消其获奖资格。</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2.参赛队伍有发生重大安全事故隐患，经赛场工作人员提示、警告无效的，可取消其继续比赛的资格。</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3.赛事工作人员违规的，按照相应的制度追究责任。情节恶劣并造成重大安全事故的，由司法机关追究相应法律责任。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ascii="仿宋_GB2312" w:hAnsi="仿宋_GB2312" w:eastAsia="仿宋_GB2312" w:cs="仿宋_GB2312"/>
          <w:b/>
          <w:sz w:val="28"/>
          <w:szCs w:val="28"/>
        </w:rPr>
      </w:pPr>
      <w:r>
        <w:rPr>
          <w:rFonts w:hint="eastAsia" w:ascii="仿宋_GB2312" w:hAnsi="仿宋_GB2312" w:eastAsia="仿宋_GB2312" w:cs="仿宋_GB2312"/>
          <w:b/>
          <w:sz w:val="28"/>
          <w:szCs w:val="28"/>
        </w:rPr>
        <w:t>十四、竞赛须知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（一）参赛队须知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1.发扬良好的道德风尚，听从指挥，服从裁判，不弄虚作假。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2.坚决执行竞赛的各项规定，对比赛期间的意见和建议及时向执委会提出。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（二）指导教师须知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1.指导教师管理好本队选手的日常生活和安全，遵守并执行大赛组委会的各项规定，确保选手准时参加比赛，指导选手做好赛前的一切技术准备和竞赛准备。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2.指导教师在比赛期间严格遵守比赛规则，不得私自接触评委。有意见由各省领队向大赛组委会反映。</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3.检录前指导教师应积极配合工作人员，尽快离开赛场区域，保持待在警戒线以外。比赛期间，指导教师不得进入赛场内，若发现违规取消该队参赛资格。</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（三）参赛选手须知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1.参赛选手必须持本人身份证和参赛证进行检录，参加比赛。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2.参赛选手不得穿着带有省、市、学校名称或有特殊标记的服装。</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3.参赛选手务必于赛前20 分钟到赛场，迟到15分钟以上按弃权处理，已检录的参赛选手未经允许，不得擅自离开。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4.参赛选手不得将图片、视频、音频等资料以及通讯设备等带入赛场，发现违规行为将取消参赛资格。</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5.参赛选手的工位号由抽签决定，不得擅自变更和调整。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6.参赛选手须严格遵守竞赛规则，遵守赛场纪律，比赛期间禁止与其他选手及评委交谈。发现违规行为将取消参赛资格。</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7.比赛结束选手应立即停止操作，违规者取消该项比赛成绩。提前结束比赛的选手应举手示意，由工作人员记录完成时间后，选手方可退场，但不得在赛场附近逗留、喧哗。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8.比赛结束后，选手可到检录室领回参赛证及个人物品，并及时离开赛场区域。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（四）工作人员须知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1．统一佩戴由大赛组委会签发的相应证件，着装整齐。服从领导，听从指挥，以高度负责的精神、严肃认真的态度做好各项工作。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2．不得影响参赛选手比赛，不允许有影响比赛公平的行为。大赛过程中，出现技术问题（包括设备和器材等），工作人员要与赛场技术人员联系，并及时处理。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3．赛前40分钟进入赛场，协助裁判员做好设备、用具的清点与核查，做好竞赛物品保障工作。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4．熟悉比赛规程，认真遵守各项比赛规则和工作要求。 坚守岗位，如有急事需要离开岗位时，应经领导同意，并做好工作衔接。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5．严格遵守比赛纪律，如发现其他人员有违反比赛纪律的行为，应予以制止。情节严重的，应向竞赛组委会反映。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6．比赛期间赛场工作人员不得接打电话。遇突发事件，及时向大赛组委会报告，同时做好疏导工作，避免重大事故的发生，确保大赛顺利进行。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ascii="仿宋_GB2312" w:hAnsi="仿宋_GB2312" w:eastAsia="仿宋_GB2312" w:cs="仿宋_GB2312"/>
          <w:b/>
          <w:sz w:val="28"/>
          <w:szCs w:val="28"/>
        </w:rPr>
      </w:pPr>
      <w:r>
        <w:rPr>
          <w:rFonts w:hint="eastAsia" w:ascii="仿宋_GB2312" w:hAnsi="仿宋_GB2312" w:eastAsia="仿宋_GB2312" w:cs="仿宋_GB2312"/>
          <w:b/>
          <w:sz w:val="28"/>
          <w:szCs w:val="28"/>
        </w:rPr>
        <w:t>十五、申诉与仲裁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本赛项在比赛过程中若出现有失公正或有关人员违规等现象，代表队领队可在比赛结束后2小时之内向仲裁组提出书面申诉。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采取两级仲裁机制。赛项设仲裁工作组，赛区设仲裁委员会。大赛执委会办公室选派人员参加赛区仲裁委员会工作。赛项仲裁工作组在接到申诉后的2小时内组织复议，并及时反馈复议结果。申诉方对复议结果仍有异议，可由省（市）领队向赛区仲裁委员会提出申诉。赛区仲裁委员会的仲裁结果为最终结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ascii="仿宋_GB2312" w:hAnsi="仿宋_GB2312" w:eastAsia="仿宋_GB2312" w:cs="仿宋_GB2312"/>
          <w:b/>
          <w:sz w:val="28"/>
          <w:szCs w:val="28"/>
        </w:rPr>
      </w:pPr>
      <w:r>
        <w:rPr>
          <w:rFonts w:hint="eastAsia" w:ascii="仿宋_GB2312" w:hAnsi="仿宋_GB2312" w:eastAsia="仿宋_GB2312" w:cs="仿宋_GB2312"/>
          <w:b/>
          <w:sz w:val="28"/>
          <w:szCs w:val="28"/>
        </w:rPr>
        <w:t>十六、竞赛观摩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赛场内设定观摩区域和参观路线，向媒体、企业代表、院校师生及家长等社会公众开放，不允许有大声喧哗等影响参赛选手竞赛的行为发生。指导教师不能进入赛场内指导，可以观摩。赛场外设立展览展示区域，设专人接待讲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为保证大赛顺利进行，在观摩期间应遵循以下规则：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（一）除与竞赛直接有关工作人员、裁判员、参赛选手外，其余人员均为观摩观众。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（二）请勿在选手准备或比赛中交谈或欢呼；请勿对选手打手势，包括哑语沟通等明示、暗示行为，禁止鼓掌喝彩等发出声音的行为。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（三）请勿在观摩赛场地内使用相机、摄影机等一切对比赛正常进行造成干扰的带有闪光灯及快门音的设备。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（四）不得违反全国职业院校技能大赛规定的各项纪律。请站在规划的观摩席或者安全线以外观看比赛，并遵循赛场内工作人员和竞赛裁判人员的指挥，不得有围攻裁判员、选手或者其他工作人员的行为。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（五）请务必保持赛场清洁，将饮料食品包装、烟头及其他杂物扔进垃圾箱。</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（六）观摩期间，严重违纪者除本人被逐出观摩赛场地外，还将视情况严重程度对所在代表队的选手成绩进行扣分直至取消比赛资格。</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ascii="仿宋_GB2312" w:hAnsi="仿宋_GB2312" w:eastAsia="仿宋_GB2312" w:cs="仿宋_GB2312"/>
          <w:b/>
          <w:sz w:val="28"/>
          <w:szCs w:val="28"/>
        </w:rPr>
      </w:pPr>
      <w:r>
        <w:rPr>
          <w:rFonts w:hint="eastAsia" w:ascii="仿宋_GB2312" w:hAnsi="仿宋_GB2312" w:eastAsia="仿宋_GB2312" w:cs="仿宋_GB2312"/>
          <w:b/>
          <w:sz w:val="28"/>
          <w:szCs w:val="28"/>
        </w:rPr>
        <w:t>十七、竞赛直播</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（一）赛场内部署无盲点录像设备，能实时录制并播送赛场情况。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（二）赛场外有大屏幕或投影，同步显示赛场内竞赛状况。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（三）条件允许时，可以进行网上直播。</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（四）多机位拍摄开闭幕式，制作优秀选手采访、优秀指导教师采访、裁判专家点评和企业人士采访视频资料，突出赛项的技能重点与优势特色。为宣传、仲裁、资源转化提供全面的信息资料。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ascii="仿宋_GB2312" w:hAnsi="仿宋_GB2312" w:eastAsia="仿宋_GB2312" w:cs="仿宋_GB2312"/>
          <w:b/>
          <w:sz w:val="28"/>
          <w:szCs w:val="28"/>
        </w:rPr>
      </w:pPr>
      <w:r>
        <w:rPr>
          <w:rFonts w:hint="eastAsia" w:ascii="仿宋_GB2312" w:hAnsi="仿宋_GB2312" w:eastAsia="仿宋_GB2312" w:cs="仿宋_GB2312"/>
          <w:b/>
          <w:sz w:val="28"/>
          <w:szCs w:val="28"/>
        </w:rPr>
        <w:t>十八、资源转化</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（一）制作大赛优秀作品集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竞赛插花作品拍摄制作“2016全国职业院校技能大赛艺术插花项目优秀作品集”。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（二）大赛相关资源用于课程建设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根据赛事相关技术标准，赛程录像和优秀作品等开发艺术插花项目课程，用于教学。将比赛形成的优秀插花作品在“高职高专园林技术专业教学资源库”网络平台中展示，供各校交流学习。</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（三）利用赛项竞赛平台开展社会服务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技能大赛所用场地与设备，可用于插花课程实训，及开展相关教师培训、企业员工培训等社会服务。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（四）促进教学改革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以技能大赛为动力，推动人才培养模式的改革。通过开展技能竞赛活动，突出专业技能在职业教育中的重要性，使课堂教学与实践教学更紧密地结合，推动职业教育的教学改革。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通过技能大赛，请行业、企业专家参与比赛方案与评分标准的制定，使比赛内容与当前生产实际接轨。实现培养目标与企业的“零距离”对接，培养更多适应产业需求的高素质技术技能型人才。</w:t>
      </w:r>
    </w:p>
    <w:bookmarkEnd w:id="5"/>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swiss"/>
    <w:pitch w:val="default"/>
    <w:sig w:usb0="00000000" w:usb1="00000000" w:usb2="00000000" w:usb3="00000000" w:csb0="00040000" w:csb1="00000000"/>
  </w:font>
  <w:font w:name="黑体">
    <w:panose1 w:val="02010609060101010101"/>
    <w:charset w:val="86"/>
    <w:family w:val="modern"/>
    <w:pitch w:val="default"/>
    <w:sig w:usb0="800002BF" w:usb1="38CF7CFA" w:usb2="00000016" w:usb3="00000000" w:csb0="00040001" w:csb1="00000000"/>
  </w:font>
  <w:font w:name="Arial Narrow">
    <w:altName w:val="Arial"/>
    <w:panose1 w:val="020B0606020202030204"/>
    <w:charset w:val="00"/>
    <w:family w:val="swiss"/>
    <w:pitch w:val="default"/>
    <w:sig w:usb0="00000000" w:usb1="00000000" w:usb2="00000000" w:usb3="00000000" w:csb0="0000009F" w:csb1="00000000"/>
  </w:font>
  <w:font w:name="Arial">
    <w:panose1 w:val="020B0604020202020204"/>
    <w:charset w:val="00"/>
    <w:family w:val="swiss"/>
    <w:pitch w:val="default"/>
    <w:sig w:usb0="E0002E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14F3"/>
    <w:rsid w:val="00052C87"/>
    <w:rsid w:val="000538A4"/>
    <w:rsid w:val="000F441A"/>
    <w:rsid w:val="0019659B"/>
    <w:rsid w:val="001D41C5"/>
    <w:rsid w:val="002C2225"/>
    <w:rsid w:val="002C505A"/>
    <w:rsid w:val="002D70B4"/>
    <w:rsid w:val="00345B36"/>
    <w:rsid w:val="003860D9"/>
    <w:rsid w:val="003E3530"/>
    <w:rsid w:val="00402213"/>
    <w:rsid w:val="00472FFD"/>
    <w:rsid w:val="004740D0"/>
    <w:rsid w:val="00491A70"/>
    <w:rsid w:val="00497473"/>
    <w:rsid w:val="004C5C63"/>
    <w:rsid w:val="004E5DCC"/>
    <w:rsid w:val="00520416"/>
    <w:rsid w:val="0052239E"/>
    <w:rsid w:val="0059345F"/>
    <w:rsid w:val="0061702A"/>
    <w:rsid w:val="00644B73"/>
    <w:rsid w:val="0066454C"/>
    <w:rsid w:val="00697D4C"/>
    <w:rsid w:val="006F0662"/>
    <w:rsid w:val="0075545E"/>
    <w:rsid w:val="00785A6A"/>
    <w:rsid w:val="007B4223"/>
    <w:rsid w:val="00824CB8"/>
    <w:rsid w:val="0082606D"/>
    <w:rsid w:val="008310D7"/>
    <w:rsid w:val="00883494"/>
    <w:rsid w:val="009375A1"/>
    <w:rsid w:val="00992B55"/>
    <w:rsid w:val="009D233E"/>
    <w:rsid w:val="009F767D"/>
    <w:rsid w:val="00A63FA9"/>
    <w:rsid w:val="00A64940"/>
    <w:rsid w:val="00A97C41"/>
    <w:rsid w:val="00B32190"/>
    <w:rsid w:val="00B438BE"/>
    <w:rsid w:val="00BD3F97"/>
    <w:rsid w:val="00BF6FF7"/>
    <w:rsid w:val="00C11D0F"/>
    <w:rsid w:val="00C25B93"/>
    <w:rsid w:val="00C5671D"/>
    <w:rsid w:val="00C728AA"/>
    <w:rsid w:val="00C908FA"/>
    <w:rsid w:val="00D15887"/>
    <w:rsid w:val="00D52F98"/>
    <w:rsid w:val="00D64E16"/>
    <w:rsid w:val="00D676EA"/>
    <w:rsid w:val="00DA2A16"/>
    <w:rsid w:val="00DD2BCE"/>
    <w:rsid w:val="00DE3A7E"/>
    <w:rsid w:val="00E3783F"/>
    <w:rsid w:val="00E4058F"/>
    <w:rsid w:val="00E529A3"/>
    <w:rsid w:val="00E54E28"/>
    <w:rsid w:val="00E97727"/>
    <w:rsid w:val="00EB78CE"/>
    <w:rsid w:val="00F470A8"/>
    <w:rsid w:val="00F614F3"/>
    <w:rsid w:val="0B441E89"/>
    <w:rsid w:val="113450C7"/>
    <w:rsid w:val="46120C85"/>
    <w:rsid w:val="5E3C616D"/>
    <w:rsid w:val="6D843A52"/>
    <w:rsid w:val="754B3A00"/>
  </w:rsids>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rFonts w:ascii="Calibri" w:hAnsi="Calibri"/>
      <w:sz w:val="18"/>
      <w:szCs w:val="18"/>
    </w:rPr>
  </w:style>
  <w:style w:type="paragraph" w:styleId="3">
    <w:name w:val="header"/>
    <w:basedOn w:val="1"/>
    <w:link w:val="6"/>
    <w:qFormat/>
    <w:uiPriority w:val="99"/>
    <w:pPr>
      <w:pBdr>
        <w:bottom w:val="single" w:color="auto" w:sz="6" w:space="1"/>
      </w:pBdr>
      <w:tabs>
        <w:tab w:val="center" w:pos="4153"/>
        <w:tab w:val="right" w:pos="8306"/>
      </w:tabs>
      <w:snapToGrid w:val="0"/>
      <w:jc w:val="center"/>
    </w:pPr>
    <w:rPr>
      <w:rFonts w:ascii="Calibri" w:hAnsi="Calibri"/>
      <w:sz w:val="18"/>
      <w:szCs w:val="18"/>
    </w:rPr>
  </w:style>
  <w:style w:type="character" w:customStyle="1" w:styleId="6">
    <w:name w:val="页眉 Char"/>
    <w:link w:val="3"/>
    <w:locked/>
    <w:uiPriority w:val="99"/>
    <w:rPr>
      <w:rFonts w:cs="Times New Roman"/>
      <w:sz w:val="18"/>
      <w:szCs w:val="18"/>
    </w:rPr>
  </w:style>
  <w:style w:type="character" w:customStyle="1" w:styleId="7">
    <w:name w:val="页脚 Char"/>
    <w:link w:val="2"/>
    <w:qFormat/>
    <w:locked/>
    <w:uiPriority w:val="99"/>
    <w:rPr>
      <w:rFonts w:cs="Times New Roman"/>
      <w:sz w:val="18"/>
      <w:szCs w:val="18"/>
    </w:rPr>
  </w:style>
  <w:style w:type="paragraph" w:customStyle="1" w:styleId="8">
    <w:name w:val="列出段落1"/>
    <w:basedOn w:val="1"/>
    <w:qFormat/>
    <w:uiPriority w:val="99"/>
    <w:pPr>
      <w:ind w:firstLine="420" w:firstLineChars="200"/>
    </w:pPr>
  </w:style>
  <w:style w:type="paragraph" w:customStyle="1" w:styleId="9">
    <w:name w:val="5-内文"/>
    <w:basedOn w:val="1"/>
    <w:link w:val="10"/>
    <w:qFormat/>
    <w:uiPriority w:val="99"/>
    <w:pPr>
      <w:spacing w:beforeLines="25" w:afterLines="25" w:line="300" w:lineRule="auto"/>
      <w:ind w:firstLine="200" w:firstLineChars="200"/>
    </w:pPr>
    <w:rPr>
      <w:rFonts w:ascii="Calibri" w:hAnsi="Calibri" w:eastAsia="仿宋_GB2312"/>
      <w:kern w:val="0"/>
      <w:sz w:val="28"/>
      <w:szCs w:val="20"/>
    </w:rPr>
  </w:style>
  <w:style w:type="character" w:customStyle="1" w:styleId="10">
    <w:name w:val="5-内文 Char"/>
    <w:link w:val="9"/>
    <w:qFormat/>
    <w:locked/>
    <w:uiPriority w:val="99"/>
    <w:rPr>
      <w:rFonts w:ascii="Calibri" w:hAnsi="Calibri" w:eastAsia="仿宋_GB2312"/>
      <w:sz w:val="28"/>
      <w:lang w:val="en-US" w:eastAsia="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17</Pages>
  <Words>1496</Words>
  <Characters>8533</Characters>
  <Lines>71</Lines>
  <Paragraphs>20</Paragraphs>
  <TotalTime>0</TotalTime>
  <ScaleCrop>false</ScaleCrop>
  <LinksUpToDate>false</LinksUpToDate>
  <CharactersWithSpaces>10009</CharactersWithSpaces>
  <Application>WPS Office_10.1.0.5554_F1E327BC-269C-435d-A152-05C5408002CA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2016-01-19T02:41:00Z</dcterms:created>
  <dc:creator>Microsoft</dc:creator>
  <cp:lastModifiedBy>张钱斌</cp:lastModifiedBy>
  <dcterms:modified xsi:type="dcterms:W3CDTF">2016-03-13T12:52:37Z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2052-10.1.0.5554</vt:lpwstr>
  </property>
</Properties>
</file>