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3F" w:rsidRDefault="0018263F" w:rsidP="0018263F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18263F" w:rsidRDefault="0018263F" w:rsidP="0018263F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18263F" w:rsidRDefault="0018263F" w:rsidP="0018263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2017年新疆南疆四地州高中阶段教育学校招生计划表</w:t>
      </w:r>
    </w:p>
    <w:p w:rsidR="0018263F" w:rsidRDefault="0018263F" w:rsidP="0018263F">
      <w:pPr>
        <w:spacing w:line="600" w:lineRule="exact"/>
        <w:rPr>
          <w:rFonts w:eastAsia="黑体"/>
          <w:sz w:val="44"/>
          <w:szCs w:val="44"/>
          <w:u w:val="single"/>
        </w:rPr>
      </w:pPr>
    </w:p>
    <w:p w:rsidR="0018263F" w:rsidRDefault="0018263F" w:rsidP="0018263F">
      <w:pPr>
        <w:spacing w:line="600" w:lineRule="exact"/>
        <w:rPr>
          <w:rFonts w:eastAsia="楷体"/>
          <w:sz w:val="32"/>
          <w:szCs w:val="32"/>
        </w:rPr>
      </w:pPr>
      <w:r>
        <w:rPr>
          <w:rFonts w:ascii="楷体" w:eastAsia="楷体" w:hAnsi="楷体" w:cs="楷体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377190</wp:posOffset>
                </wp:positionV>
                <wp:extent cx="1071245" cy="1386840"/>
                <wp:effectExtent l="13335" t="5715" r="1079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1245" cy="13868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29.7pt" to="61.4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" strokeweight=".25pt"/>
            </w:pict>
          </mc:Fallback>
        </mc:AlternateContent>
      </w:r>
      <w:r>
        <w:rPr>
          <w:rFonts w:ascii="楷体" w:eastAsia="楷体" w:hAnsi="楷体" w:cs="楷体" w:hint="eastAsia"/>
          <w:sz w:val="32"/>
          <w:u w:val="single"/>
        </w:rPr>
        <w:t>新疆维吾尔自治区教育厅/新疆生产建设兵团教育局</w:t>
      </w:r>
      <w:r>
        <w:rPr>
          <w:rFonts w:ascii="楷体" w:eastAsia="楷体" w:hAnsi="楷体" w:cs="楷体" w:hint="eastAsia"/>
          <w:sz w:val="32"/>
        </w:rPr>
        <w:t>（盖章）</w:t>
      </w:r>
      <w:r>
        <w:rPr>
          <w:rFonts w:eastAsia="楷体"/>
          <w:sz w:val="32"/>
          <w:szCs w:val="32"/>
        </w:rPr>
        <w:t xml:space="preserve">                     </w:t>
      </w:r>
      <w:r>
        <w:rPr>
          <w:rFonts w:eastAsia="楷体"/>
          <w:sz w:val="32"/>
          <w:szCs w:val="32"/>
        </w:rPr>
        <w:t>单位：人</w:t>
      </w:r>
      <w:r>
        <w:rPr>
          <w:rFonts w:eastAsia="楷体" w:hint="eastAsia"/>
          <w:sz w:val="32"/>
          <w:szCs w:val="32"/>
        </w:rPr>
        <w:t>，</w:t>
      </w:r>
      <w:r>
        <w:rPr>
          <w:rFonts w:eastAsia="楷体" w:hint="eastAsia"/>
          <w:sz w:val="32"/>
          <w:szCs w:val="32"/>
        </w:rPr>
        <w:t>%</w:t>
      </w:r>
    </w:p>
    <w:tbl>
      <w:tblPr>
        <w:tblW w:w="0" w:type="auto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440"/>
        <w:gridCol w:w="1800"/>
        <w:gridCol w:w="1485"/>
        <w:gridCol w:w="1170"/>
        <w:gridCol w:w="2565"/>
        <w:gridCol w:w="1485"/>
        <w:gridCol w:w="1365"/>
        <w:gridCol w:w="1860"/>
      </w:tblGrid>
      <w:tr w:rsidR="0018263F" w:rsidRPr="009B0A69" w:rsidTr="00941296">
        <w:trPr>
          <w:trHeight w:val="550"/>
        </w:trPr>
        <w:tc>
          <w:tcPr>
            <w:tcW w:w="1680" w:type="dxa"/>
            <w:vMerge w:val="restart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 w:rsidRPr="009B0A69">
              <w:rPr>
                <w:rFonts w:eastAsia="仿宋_GB2312"/>
                <w:sz w:val="32"/>
                <w:szCs w:val="32"/>
              </w:rPr>
              <w:t xml:space="preserve">     </w:t>
            </w:r>
          </w:p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 w:rsidRPr="009B0A69"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9B0A69">
              <w:rPr>
                <w:rFonts w:eastAsia="仿宋_GB2312"/>
                <w:sz w:val="32"/>
                <w:szCs w:val="32"/>
              </w:rPr>
              <w:t>项目</w:t>
            </w:r>
          </w:p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 w:rsidRPr="009B0A69">
              <w:rPr>
                <w:rFonts w:eastAsia="仿宋_GB2312"/>
                <w:sz w:val="32"/>
                <w:szCs w:val="32"/>
              </w:rPr>
              <w:t>计划情况</w:t>
            </w:r>
          </w:p>
        </w:tc>
        <w:tc>
          <w:tcPr>
            <w:tcW w:w="1440" w:type="dxa"/>
            <w:vMerge w:val="restart"/>
            <w:vAlign w:val="center"/>
          </w:tcPr>
          <w:p w:rsidR="0018263F" w:rsidRPr="009B0A69" w:rsidRDefault="0018263F" w:rsidP="0094129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B0A69">
              <w:rPr>
                <w:rFonts w:eastAsia="仿宋_GB2312"/>
                <w:sz w:val="30"/>
                <w:szCs w:val="30"/>
              </w:rPr>
              <w:t>初中毕业生总数</w:t>
            </w:r>
          </w:p>
        </w:tc>
        <w:tc>
          <w:tcPr>
            <w:tcW w:w="1800" w:type="dxa"/>
            <w:vMerge w:val="restart"/>
            <w:vAlign w:val="center"/>
          </w:tcPr>
          <w:p w:rsidR="0018263F" w:rsidRPr="009B0A69" w:rsidRDefault="0018263F" w:rsidP="0094129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B0A69">
              <w:rPr>
                <w:rFonts w:eastAsia="仿宋_GB2312"/>
                <w:sz w:val="30"/>
                <w:szCs w:val="30"/>
              </w:rPr>
              <w:t>高中阶段教育招生总数</w:t>
            </w:r>
          </w:p>
        </w:tc>
        <w:tc>
          <w:tcPr>
            <w:tcW w:w="1485" w:type="dxa"/>
            <w:vMerge w:val="restart"/>
            <w:vAlign w:val="center"/>
          </w:tcPr>
          <w:p w:rsidR="0018263F" w:rsidRPr="009B0A69" w:rsidRDefault="0018263F" w:rsidP="0094129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B0A69">
              <w:rPr>
                <w:rFonts w:eastAsia="仿宋_GB2312"/>
                <w:sz w:val="30"/>
                <w:szCs w:val="30"/>
              </w:rPr>
              <w:t>普通高中招生数</w:t>
            </w:r>
          </w:p>
        </w:tc>
        <w:tc>
          <w:tcPr>
            <w:tcW w:w="5220" w:type="dxa"/>
            <w:gridSpan w:val="3"/>
            <w:vAlign w:val="center"/>
          </w:tcPr>
          <w:p w:rsidR="0018263F" w:rsidRPr="009B0A69" w:rsidRDefault="0018263F" w:rsidP="0094129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B0A69">
              <w:rPr>
                <w:rFonts w:eastAsia="仿宋_GB2312"/>
                <w:sz w:val="30"/>
                <w:szCs w:val="30"/>
              </w:rPr>
              <w:t>中等职业</w:t>
            </w:r>
            <w:r w:rsidRPr="009B0A69">
              <w:rPr>
                <w:rFonts w:eastAsia="仿宋_GB2312" w:hint="eastAsia"/>
                <w:sz w:val="30"/>
                <w:szCs w:val="30"/>
              </w:rPr>
              <w:t>教育</w:t>
            </w:r>
            <w:r w:rsidRPr="009B0A69">
              <w:rPr>
                <w:rFonts w:eastAsia="仿宋_GB2312"/>
                <w:sz w:val="30"/>
                <w:szCs w:val="30"/>
              </w:rPr>
              <w:t>招生</w:t>
            </w:r>
            <w:r w:rsidRPr="009B0A69">
              <w:rPr>
                <w:rFonts w:eastAsia="仿宋_GB2312" w:hint="eastAsia"/>
                <w:sz w:val="30"/>
                <w:szCs w:val="30"/>
              </w:rPr>
              <w:t>数</w:t>
            </w:r>
          </w:p>
        </w:tc>
        <w:tc>
          <w:tcPr>
            <w:tcW w:w="1365" w:type="dxa"/>
            <w:vAlign w:val="center"/>
          </w:tcPr>
          <w:p w:rsidR="0018263F" w:rsidRPr="009B0A69" w:rsidRDefault="0018263F" w:rsidP="0094129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B0A69">
              <w:rPr>
                <w:rFonts w:eastAsia="仿宋_GB2312"/>
                <w:sz w:val="30"/>
                <w:szCs w:val="30"/>
              </w:rPr>
              <w:t>普职</w:t>
            </w:r>
          </w:p>
          <w:p w:rsidR="0018263F" w:rsidRPr="009B0A69" w:rsidRDefault="0018263F" w:rsidP="0094129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B0A69">
              <w:rPr>
                <w:rFonts w:eastAsia="仿宋_GB2312"/>
                <w:sz w:val="30"/>
                <w:szCs w:val="30"/>
              </w:rPr>
              <w:t>比例</w:t>
            </w:r>
          </w:p>
        </w:tc>
        <w:tc>
          <w:tcPr>
            <w:tcW w:w="1860" w:type="dxa"/>
            <w:vAlign w:val="center"/>
          </w:tcPr>
          <w:p w:rsidR="0018263F" w:rsidRPr="009B0A69" w:rsidRDefault="0018263F" w:rsidP="0094129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B0A69">
              <w:rPr>
                <w:rFonts w:eastAsia="仿宋_GB2312"/>
                <w:sz w:val="30"/>
                <w:szCs w:val="30"/>
              </w:rPr>
              <w:t>高中阶段教育毛入学率</w:t>
            </w:r>
          </w:p>
        </w:tc>
      </w:tr>
      <w:tr w:rsidR="0018263F" w:rsidRPr="009B0A69" w:rsidTr="00941296">
        <w:trPr>
          <w:trHeight w:val="895"/>
        </w:trPr>
        <w:tc>
          <w:tcPr>
            <w:tcW w:w="1680" w:type="dxa"/>
            <w:vMerge/>
          </w:tcPr>
          <w:p w:rsidR="0018263F" w:rsidRDefault="0018263F" w:rsidP="00941296">
            <w:pPr>
              <w:spacing w:line="360" w:lineRule="exact"/>
            </w:pPr>
          </w:p>
        </w:tc>
        <w:tc>
          <w:tcPr>
            <w:tcW w:w="1440" w:type="dxa"/>
            <w:vMerge/>
          </w:tcPr>
          <w:p w:rsidR="0018263F" w:rsidRDefault="0018263F" w:rsidP="00941296">
            <w:pPr>
              <w:spacing w:line="360" w:lineRule="exact"/>
            </w:pPr>
          </w:p>
        </w:tc>
        <w:tc>
          <w:tcPr>
            <w:tcW w:w="1800" w:type="dxa"/>
            <w:vMerge/>
          </w:tcPr>
          <w:p w:rsidR="0018263F" w:rsidRDefault="0018263F" w:rsidP="00941296">
            <w:pPr>
              <w:spacing w:line="360" w:lineRule="exact"/>
            </w:pPr>
          </w:p>
        </w:tc>
        <w:tc>
          <w:tcPr>
            <w:tcW w:w="1485" w:type="dxa"/>
            <w:vMerge/>
          </w:tcPr>
          <w:p w:rsidR="0018263F" w:rsidRDefault="0018263F" w:rsidP="00941296">
            <w:pPr>
              <w:spacing w:line="360" w:lineRule="exact"/>
            </w:pPr>
          </w:p>
        </w:tc>
        <w:tc>
          <w:tcPr>
            <w:tcW w:w="1170" w:type="dxa"/>
            <w:vAlign w:val="center"/>
          </w:tcPr>
          <w:p w:rsidR="0018263F" w:rsidRPr="009B0A69" w:rsidRDefault="0018263F" w:rsidP="0094129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B0A69">
              <w:rPr>
                <w:rFonts w:eastAsia="仿宋_GB2312"/>
                <w:sz w:val="30"/>
                <w:szCs w:val="30"/>
              </w:rPr>
              <w:t>总数</w:t>
            </w:r>
          </w:p>
        </w:tc>
        <w:tc>
          <w:tcPr>
            <w:tcW w:w="2565" w:type="dxa"/>
            <w:vAlign w:val="center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  <w:r w:rsidRPr="009B0A69">
              <w:rPr>
                <w:rFonts w:eastAsia="仿宋_GB2312"/>
                <w:sz w:val="30"/>
                <w:szCs w:val="30"/>
              </w:rPr>
              <w:t>普通中专、成人中专、职业高中三类中职学校招生数</w:t>
            </w:r>
          </w:p>
        </w:tc>
        <w:tc>
          <w:tcPr>
            <w:tcW w:w="1485" w:type="dxa"/>
            <w:vAlign w:val="center"/>
          </w:tcPr>
          <w:p w:rsidR="0018263F" w:rsidRPr="009B0A69" w:rsidRDefault="0018263F" w:rsidP="00941296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B0A69">
              <w:rPr>
                <w:rFonts w:eastAsia="仿宋_GB2312"/>
                <w:sz w:val="30"/>
                <w:szCs w:val="30"/>
              </w:rPr>
              <w:t>技工学校招生数</w:t>
            </w:r>
          </w:p>
        </w:tc>
        <w:tc>
          <w:tcPr>
            <w:tcW w:w="1365" w:type="dxa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60" w:type="dxa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18263F" w:rsidRPr="009B0A69" w:rsidTr="00941296">
        <w:trPr>
          <w:trHeight w:val="830"/>
        </w:trPr>
        <w:tc>
          <w:tcPr>
            <w:tcW w:w="1680" w:type="dxa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18263F" w:rsidRPr="009B0A69" w:rsidTr="00941296">
        <w:trPr>
          <w:trHeight w:val="840"/>
        </w:trPr>
        <w:tc>
          <w:tcPr>
            <w:tcW w:w="1680" w:type="dxa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18263F" w:rsidRPr="009B0A69" w:rsidRDefault="0018263F" w:rsidP="0094129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18263F" w:rsidRDefault="0018263F" w:rsidP="0018263F">
      <w:pPr>
        <w:spacing w:line="3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</w:t>
      </w:r>
    </w:p>
    <w:p w:rsidR="0018263F" w:rsidRDefault="0018263F" w:rsidP="0018263F">
      <w:pPr>
        <w:spacing w:line="360" w:lineRule="exact"/>
        <w:rPr>
          <w:rFonts w:eastAsia="仿宋_GB2312"/>
          <w:sz w:val="30"/>
          <w:szCs w:val="30"/>
        </w:rPr>
      </w:pPr>
    </w:p>
    <w:p w:rsidR="0018263F" w:rsidRDefault="0018263F" w:rsidP="0018263F">
      <w:pPr>
        <w:spacing w:line="360" w:lineRule="exact"/>
        <w:rPr>
          <w:rFonts w:eastAsia="仿宋_GB2312"/>
          <w:sz w:val="30"/>
          <w:szCs w:val="30"/>
        </w:rPr>
      </w:pPr>
    </w:p>
    <w:p w:rsidR="003D62AB" w:rsidRPr="0018263F" w:rsidRDefault="003D62AB" w:rsidP="0018263F">
      <w:bookmarkStart w:id="0" w:name="_GoBack"/>
      <w:bookmarkEnd w:id="0"/>
    </w:p>
    <w:sectPr w:rsidR="003D62AB" w:rsidRPr="0018263F" w:rsidSect="00CD60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9F"/>
    <w:rsid w:val="0018263F"/>
    <w:rsid w:val="00235197"/>
    <w:rsid w:val="0023769F"/>
    <w:rsid w:val="002B6D4F"/>
    <w:rsid w:val="003D62AB"/>
    <w:rsid w:val="00482B54"/>
    <w:rsid w:val="00C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B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993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973827027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0809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1386097723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2017-02-14T07:49:00Z</dcterms:created>
  <dcterms:modified xsi:type="dcterms:W3CDTF">2017-02-14T07:49:00Z</dcterms:modified>
</cp:coreProperties>
</file>