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10"/>
        <w:tblOverlap w:val="never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65"/>
        <w:gridCol w:w="165"/>
        <w:gridCol w:w="585"/>
        <w:gridCol w:w="1200"/>
        <w:gridCol w:w="1170"/>
        <w:gridCol w:w="15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1" w:leftChars="-95" w:hanging="198" w:hangingChars="71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纳税识别号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exact"/>
          <w:jc w:val="center"/>
        </w:trPr>
        <w:tc>
          <w:tcPr>
            <w:tcW w:w="17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您对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  <w:t>职业院校校企合作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所关心的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问题</w:t>
            </w:r>
          </w:p>
        </w:tc>
        <w:tc>
          <w:tcPr>
            <w:tcW w:w="68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lang w:eastAsia="zh-CN"/>
        </w:rPr>
        <w:t>报名回执</w:t>
      </w:r>
    </w:p>
    <w:p>
      <w:pPr>
        <w:spacing w:line="420" w:lineRule="exact"/>
        <w:ind w:right="-512" w:rightChars="-244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请将此报名回执于会议报到前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日电邮至zyjyhd2003@163.com。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大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7656"/>
    <w:rsid w:val="227D7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2017-12-06T03:58:00Z</dcterms:created>
  <dc:creator>求胜欲望+∞</dc:creator>
  <cp:lastModifiedBy>求胜欲望+∞</cp:lastModifiedBy>
  <dcterms:modified xsi:type="dcterms:W3CDTF">2017-12-06T04:00:26Z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