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8AA" w:rsidRDefault="00D958AA" w:rsidP="00D958AA">
      <w:pPr>
        <w:spacing w:line="360" w:lineRule="auto"/>
        <w:jc w:val="center"/>
        <w:rPr>
          <w:rFonts w:ascii="方正小标宋简体" w:eastAsia="方正小标宋简体"/>
          <w:color w:val="000000"/>
          <w:sz w:val="36"/>
          <w:szCs w:val="36"/>
        </w:rPr>
      </w:pPr>
      <w:r>
        <w:rPr>
          <w:rFonts w:ascii="方正小标宋简体" w:eastAsia="方正小标宋简体" w:hint="eastAsia"/>
          <w:color w:val="000000"/>
          <w:sz w:val="36"/>
          <w:szCs w:val="36"/>
        </w:rPr>
        <w:t>校企深度合作共同育人模式的探索与实践</w:t>
      </w:r>
    </w:p>
    <w:p w:rsidR="00D958AA" w:rsidRDefault="00D958AA" w:rsidP="00D958AA">
      <w:pPr>
        <w:spacing w:line="360" w:lineRule="auto"/>
        <w:jc w:val="center"/>
        <w:rPr>
          <w:rFonts w:ascii="楷体" w:eastAsia="楷体" w:hAnsi="楷体" w:cs="Tahoma"/>
          <w:color w:val="000000"/>
          <w:kern w:val="0"/>
          <w:sz w:val="32"/>
          <w:szCs w:val="32"/>
        </w:rPr>
      </w:pPr>
      <w:r>
        <w:rPr>
          <w:rFonts w:ascii="楷体" w:eastAsia="楷体" w:hAnsi="楷体" w:cs="Tahoma" w:hint="eastAsia"/>
          <w:color w:val="000000"/>
          <w:kern w:val="0"/>
          <w:sz w:val="32"/>
          <w:szCs w:val="32"/>
        </w:rPr>
        <w:t>清远职业技术学院</w:t>
      </w:r>
    </w:p>
    <w:p w:rsidR="00D958AA" w:rsidRDefault="00D958AA" w:rsidP="00D958AA">
      <w:pPr>
        <w:spacing w:line="360" w:lineRule="auto"/>
        <w:jc w:val="center"/>
        <w:rPr>
          <w:rFonts w:ascii="仿宋_GB2312" w:eastAsia="仿宋_GB2312" w:hAnsi="楷体" w:cs="Tahoma"/>
          <w:color w:val="000000"/>
          <w:kern w:val="0"/>
          <w:sz w:val="32"/>
          <w:szCs w:val="32"/>
        </w:rPr>
      </w:pPr>
    </w:p>
    <w:p w:rsidR="00D958AA" w:rsidRDefault="00D958AA" w:rsidP="00D958AA">
      <w:pPr>
        <w:spacing w:line="360" w:lineRule="auto"/>
        <w:ind w:firstLineChars="200" w:firstLine="640"/>
        <w:rPr>
          <w:rFonts w:ascii="仿宋_GB2312" w:eastAsia="仿宋_GB2312" w:hAnsi="inherit" w:cs="Tahoma"/>
          <w:color w:val="000000"/>
          <w:kern w:val="0"/>
          <w:sz w:val="32"/>
          <w:szCs w:val="32"/>
        </w:rPr>
      </w:pPr>
      <w:r>
        <w:rPr>
          <w:rFonts w:ascii="仿宋_GB2312" w:eastAsia="仿宋_GB2312" w:hAnsi="inherit" w:cs="Tahoma" w:hint="eastAsia"/>
          <w:color w:val="000000"/>
          <w:kern w:val="0"/>
          <w:sz w:val="32"/>
          <w:szCs w:val="32"/>
        </w:rPr>
        <w:t>开展现代学徒制试点工作, 探索校企联合招生、联合培养，是深化职业教育产教融合、创新人才培养模式的重要途径。针对经济发展方式的转变及产业结构调整，企</w:t>
      </w:r>
      <w:r>
        <w:rPr>
          <w:rFonts w:ascii="仿宋_GB2312" w:eastAsia="仿宋_GB2312" w:hint="eastAsia"/>
          <w:color w:val="000000"/>
          <w:sz w:val="32"/>
          <w:szCs w:val="32"/>
        </w:rPr>
        <w:t>业在转型和升级过程中，劳动力结构性短缺、</w:t>
      </w:r>
      <w:bookmarkStart w:id="0" w:name="_GoBack"/>
      <w:bookmarkEnd w:id="0"/>
      <w:r>
        <w:rPr>
          <w:rFonts w:ascii="仿宋_GB2312" w:eastAsia="仿宋_GB2312" w:hint="eastAsia"/>
          <w:color w:val="000000"/>
          <w:sz w:val="32"/>
          <w:szCs w:val="32"/>
        </w:rPr>
        <w:t>技术攻关领军人才缺乏等新问题</w:t>
      </w:r>
      <w:r>
        <w:rPr>
          <w:rFonts w:ascii="仿宋_GB2312" w:eastAsia="仿宋_GB2312" w:hAnsi="inherit" w:cs="Tahoma" w:hint="eastAsia"/>
          <w:color w:val="000000"/>
          <w:kern w:val="0"/>
          <w:sz w:val="32"/>
          <w:szCs w:val="32"/>
        </w:rPr>
        <w:t>，我校积极探索现代学徒制实现形式，近年来，开展了如下工作：</w:t>
      </w:r>
    </w:p>
    <w:p w:rsidR="00D958AA" w:rsidRDefault="00D958AA" w:rsidP="00D958AA">
      <w:pPr>
        <w:spacing w:line="360" w:lineRule="auto"/>
        <w:ind w:firstLineChars="200" w:firstLine="640"/>
        <w:rPr>
          <w:rFonts w:ascii="黑体" w:eastAsia="黑体" w:hAnsi="黑体"/>
          <w:snapToGrid w:val="0"/>
          <w:color w:val="000000"/>
          <w:kern w:val="0"/>
          <w:sz w:val="32"/>
          <w:szCs w:val="32"/>
        </w:rPr>
      </w:pPr>
      <w:r>
        <w:rPr>
          <w:rFonts w:ascii="黑体" w:eastAsia="黑体" w:hAnsi="黑体" w:hint="eastAsia"/>
          <w:snapToGrid w:val="0"/>
          <w:color w:val="000000"/>
          <w:kern w:val="0"/>
          <w:sz w:val="32"/>
          <w:szCs w:val="32"/>
        </w:rPr>
        <w:t>一、校企联合招生，分类培养</w:t>
      </w:r>
    </w:p>
    <w:p w:rsidR="00D958AA" w:rsidRDefault="00D958AA" w:rsidP="00D958AA">
      <w:pPr>
        <w:spacing w:line="360" w:lineRule="auto"/>
        <w:ind w:firstLineChars="200" w:firstLine="640"/>
        <w:rPr>
          <w:rFonts w:ascii="仿宋_GB2312" w:eastAsia="仿宋_GB2312" w:hAnsi="inherit" w:cs="Tahoma"/>
          <w:color w:val="000000"/>
          <w:kern w:val="0"/>
          <w:sz w:val="32"/>
          <w:szCs w:val="32"/>
        </w:rPr>
      </w:pPr>
      <w:r>
        <w:rPr>
          <w:rFonts w:ascii="仿宋_GB2312" w:eastAsia="仿宋_GB2312" w:hAnsi="inherit" w:cs="Tahoma" w:hint="eastAsia"/>
          <w:color w:val="000000"/>
          <w:kern w:val="0"/>
          <w:sz w:val="32"/>
          <w:szCs w:val="32"/>
        </w:rPr>
        <w:t>根据合作企业的不同要求、不同的专业特点，校企合作共同招收三种不同类型与来源的学徒：一是，计算机应用技术专业与高新技术企业（宇龙计算机通信科技有限公司）合作，招收应届高中毕业生，开设“宇龙班”，采用校企双导师互渗交互培养（学徒前两年学习以在校为主，校企导师交替上课，第三年在岗培养，企业导师师带徒，学校导师辅导理论知识）。二是，机电</w:t>
      </w:r>
      <w:r w:rsidR="0008007F">
        <w:rPr>
          <w:rFonts w:ascii="仿宋_GB2312" w:eastAsia="仿宋_GB2312" w:hAnsi="inherit" w:cs="Tahoma" w:hint="eastAsia"/>
          <w:color w:val="000000"/>
          <w:kern w:val="0"/>
          <w:sz w:val="32"/>
          <w:szCs w:val="32"/>
        </w:rPr>
        <w:t>一体化技术专业和医疗美容技术专业分别与英德海螺水泥有限责任公司</w:t>
      </w:r>
      <w:r>
        <w:rPr>
          <w:rFonts w:ascii="仿宋_GB2312" w:eastAsia="仿宋_GB2312" w:hAnsi="inherit" w:cs="Tahoma" w:hint="eastAsia"/>
          <w:color w:val="000000"/>
          <w:kern w:val="0"/>
          <w:sz w:val="32"/>
          <w:szCs w:val="32"/>
        </w:rPr>
        <w:t>广东伊丽莎白美容健身有限公司合作，从员工中招收学徒，开设“海螺班”和“伊丽莎白班”，采取双导师在岗交互培养（学徒不脱离工作岗位，学校导师负责理论教学，企业导师师带徒训教）。三是，机电一体化技术专业与清远市美亚宝铝业有限公司合作，招</w:t>
      </w:r>
      <w:r>
        <w:rPr>
          <w:rFonts w:ascii="仿宋_GB2312" w:eastAsia="仿宋_GB2312" w:hAnsi="inherit" w:cs="Tahoma" w:hint="eastAsia"/>
          <w:color w:val="000000"/>
          <w:kern w:val="0"/>
          <w:sz w:val="32"/>
          <w:szCs w:val="32"/>
        </w:rPr>
        <w:lastRenderedPageBreak/>
        <w:t>收中职和往届高中毕业生，开设“美亚宝班”，实施双导师行业通用交互培养（行业参与培养标准的制定，学徒第一年校企交替培养，以校为主，校企导师交替训教；第二年在岗培养，以企业或行业导师师带徒为主，学校导师理论教学为辅）。</w:t>
      </w:r>
    </w:p>
    <w:p w:rsidR="00D958AA" w:rsidRDefault="00D958AA" w:rsidP="00D958AA">
      <w:pPr>
        <w:spacing w:line="360" w:lineRule="auto"/>
        <w:ind w:firstLineChars="200" w:firstLine="640"/>
        <w:rPr>
          <w:rFonts w:ascii="黑体" w:eastAsia="黑体" w:hAnsi="黑体"/>
          <w:snapToGrid w:val="0"/>
          <w:color w:val="000000"/>
          <w:kern w:val="0"/>
          <w:sz w:val="32"/>
          <w:szCs w:val="32"/>
        </w:rPr>
      </w:pPr>
      <w:r>
        <w:rPr>
          <w:rFonts w:ascii="黑体" w:eastAsia="黑体" w:hAnsi="黑体" w:hint="eastAsia"/>
          <w:snapToGrid w:val="0"/>
          <w:color w:val="000000"/>
          <w:kern w:val="0"/>
          <w:sz w:val="32"/>
          <w:szCs w:val="32"/>
        </w:rPr>
        <w:t>二、校企共同管理，综合评价</w:t>
      </w:r>
    </w:p>
    <w:p w:rsidR="00D958AA" w:rsidRDefault="00D958AA" w:rsidP="00D958AA">
      <w:pPr>
        <w:spacing w:line="360" w:lineRule="auto"/>
        <w:ind w:firstLineChars="200" w:firstLine="640"/>
        <w:rPr>
          <w:rFonts w:ascii="仿宋_GB2312" w:eastAsia="仿宋_GB2312" w:hAnsi="inherit" w:cs="Tahoma"/>
          <w:color w:val="000000"/>
          <w:kern w:val="0"/>
          <w:sz w:val="32"/>
          <w:szCs w:val="32"/>
        </w:rPr>
      </w:pPr>
      <w:r>
        <w:rPr>
          <w:rFonts w:ascii="仿宋_GB2312" w:eastAsia="仿宋_GB2312" w:hint="eastAsia"/>
          <w:snapToGrid w:val="0"/>
          <w:color w:val="000000"/>
          <w:kern w:val="0"/>
          <w:sz w:val="32"/>
          <w:szCs w:val="32"/>
        </w:rPr>
        <w:t>根据学徒具有双重身份（企业员工，学校学生）的特点要求，重点做好两件事：一是签订好两份合同，即学徒与企业的合同，学校与企业的合同，明确学徒的双重身份和三方各自职责与权益；二是校企共同制订</w:t>
      </w:r>
      <w:r>
        <w:rPr>
          <w:rFonts w:ascii="仿宋_GB2312" w:eastAsia="仿宋_GB2312" w:hAnsi="宋体" w:hint="eastAsia"/>
          <w:snapToGrid w:val="0"/>
          <w:color w:val="000000"/>
          <w:kern w:val="0"/>
          <w:sz w:val="32"/>
          <w:szCs w:val="32"/>
        </w:rPr>
        <w:t>刚柔相济的</w:t>
      </w:r>
      <w:r>
        <w:rPr>
          <w:rFonts w:ascii="仿宋_GB2312" w:eastAsia="仿宋_GB2312" w:hint="eastAsia"/>
          <w:snapToGrid w:val="0"/>
          <w:color w:val="000000"/>
          <w:kern w:val="0"/>
          <w:sz w:val="32"/>
          <w:szCs w:val="32"/>
        </w:rPr>
        <w:t>教学管理制度，双导师聘任、培养制度和学徒学业考核评价制度等，并实施</w:t>
      </w:r>
      <w:r>
        <w:rPr>
          <w:rFonts w:ascii="仿宋_GB2312" w:eastAsia="仿宋_GB2312" w:hAnsi="宋体" w:hint="eastAsia"/>
          <w:snapToGrid w:val="0"/>
          <w:color w:val="000000"/>
          <w:kern w:val="0"/>
          <w:sz w:val="32"/>
          <w:szCs w:val="32"/>
        </w:rPr>
        <w:t>共同</w:t>
      </w:r>
      <w:r>
        <w:rPr>
          <w:rFonts w:ascii="仿宋_GB2312" w:eastAsia="仿宋_GB2312" w:hint="eastAsia"/>
          <w:snapToGrid w:val="0"/>
          <w:color w:val="000000"/>
          <w:kern w:val="0"/>
          <w:sz w:val="32"/>
          <w:szCs w:val="32"/>
        </w:rPr>
        <w:t>管理。学徒在岗学习主要由企业管理；在校学习主要由学校管理。校企双方共同考核学徒学业，</w:t>
      </w:r>
      <w:r>
        <w:rPr>
          <w:rFonts w:ascii="仿宋_GB2312" w:eastAsia="仿宋_GB2312" w:hAnsi="宋体" w:hint="eastAsia"/>
          <w:snapToGrid w:val="0"/>
          <w:color w:val="000000"/>
          <w:kern w:val="0"/>
          <w:sz w:val="32"/>
          <w:szCs w:val="32"/>
        </w:rPr>
        <w:t>把企业岗位考核标准及方式和学校考核办法相结合，对学徒的学业进行综合评价</w:t>
      </w:r>
      <w:r>
        <w:rPr>
          <w:rFonts w:ascii="仿宋_GB2312" w:eastAsia="仿宋_GB2312" w:hAnsi="inherit" w:cs="Tahoma" w:hint="eastAsia"/>
          <w:color w:val="000000"/>
          <w:kern w:val="0"/>
          <w:sz w:val="32"/>
          <w:szCs w:val="32"/>
        </w:rPr>
        <w:t>。</w:t>
      </w:r>
    </w:p>
    <w:p w:rsidR="00D958AA" w:rsidRDefault="00D958AA" w:rsidP="00D958AA">
      <w:pPr>
        <w:spacing w:line="360" w:lineRule="auto"/>
        <w:ind w:firstLineChars="200" w:firstLine="640"/>
        <w:rPr>
          <w:rFonts w:ascii="黑体" w:eastAsia="黑体" w:hAnsi="黑体"/>
          <w:snapToGrid w:val="0"/>
          <w:color w:val="000000"/>
          <w:kern w:val="0"/>
          <w:sz w:val="32"/>
          <w:szCs w:val="32"/>
        </w:rPr>
      </w:pPr>
      <w:r>
        <w:rPr>
          <w:rFonts w:ascii="黑体" w:eastAsia="黑体" w:hAnsi="黑体" w:hint="eastAsia"/>
          <w:snapToGrid w:val="0"/>
          <w:color w:val="000000"/>
          <w:kern w:val="0"/>
          <w:sz w:val="32"/>
          <w:szCs w:val="32"/>
        </w:rPr>
        <w:t>三、产教融合，双证融通</w:t>
      </w:r>
    </w:p>
    <w:p w:rsidR="00D958AA" w:rsidRDefault="00D958AA" w:rsidP="00D958AA">
      <w:pPr>
        <w:spacing w:line="360" w:lineRule="auto"/>
        <w:ind w:firstLineChars="200" w:firstLine="640"/>
        <w:rPr>
          <w:rFonts w:ascii="仿宋_GB2312" w:eastAsia="仿宋_GB2312"/>
          <w:snapToGrid w:val="0"/>
          <w:color w:val="000000"/>
          <w:kern w:val="0"/>
          <w:sz w:val="32"/>
          <w:szCs w:val="32"/>
        </w:rPr>
      </w:pPr>
      <w:r>
        <w:rPr>
          <w:rFonts w:ascii="仿宋_GB2312" w:eastAsia="仿宋_GB2312" w:hAnsi="inherit" w:cs="Tahoma" w:hint="eastAsia"/>
          <w:color w:val="000000"/>
          <w:kern w:val="0"/>
          <w:sz w:val="32"/>
          <w:szCs w:val="32"/>
        </w:rPr>
        <w:t>按照基于工作岗位任务、融入职业资格标准、兼顾学徒未来发展需求的原则，企业提出岗位能力需求、岗位任职标准与晋升考核标准，行业专家与职业院校教师共同制订专业标准；校企专业技术人员根据专业标准，</w:t>
      </w:r>
      <w:r>
        <w:rPr>
          <w:rFonts w:ascii="仿宋_GB2312" w:eastAsia="仿宋_GB2312" w:hAnsi="宋体" w:hint="eastAsia"/>
          <w:snapToGrid w:val="0"/>
          <w:color w:val="000000"/>
          <w:kern w:val="0"/>
          <w:sz w:val="32"/>
          <w:szCs w:val="32"/>
        </w:rPr>
        <w:t>按照岗位任务、工作内容</w:t>
      </w:r>
      <w:r>
        <w:rPr>
          <w:rFonts w:ascii="仿宋_GB2312" w:eastAsia="仿宋_GB2312" w:hAnsi="inherit" w:cs="Tahoma" w:hint="eastAsia"/>
          <w:color w:val="000000"/>
          <w:kern w:val="0"/>
          <w:sz w:val="32"/>
          <w:szCs w:val="32"/>
        </w:rPr>
        <w:t>制定课程标准、开发岗位专业课程、构建专业课程体系。校企双方根据人才培养方案，共同聘用校企导师，实施</w:t>
      </w:r>
      <w:r>
        <w:rPr>
          <w:rFonts w:ascii="仿宋_GB2312" w:eastAsia="仿宋_GB2312" w:hAnsi="inherit" w:cs="Tahoma" w:hint="eastAsia"/>
          <w:color w:val="000000"/>
          <w:kern w:val="0"/>
          <w:sz w:val="32"/>
          <w:szCs w:val="32"/>
        </w:rPr>
        <w:lastRenderedPageBreak/>
        <w:t>课程的</w:t>
      </w:r>
      <w:r>
        <w:rPr>
          <w:rFonts w:ascii="仿宋_GB2312" w:eastAsia="仿宋_GB2312" w:hint="eastAsia"/>
          <w:snapToGrid w:val="0"/>
          <w:color w:val="000000"/>
          <w:kern w:val="0"/>
          <w:sz w:val="32"/>
          <w:szCs w:val="32"/>
        </w:rPr>
        <w:t>交互训教。</w:t>
      </w:r>
    </w:p>
    <w:p w:rsidR="00D958AA" w:rsidRDefault="00D958AA" w:rsidP="00D958AA">
      <w:pPr>
        <w:spacing w:line="360" w:lineRule="auto"/>
        <w:ind w:firstLineChars="200" w:firstLine="640"/>
        <w:rPr>
          <w:rFonts w:ascii="黑体" w:eastAsia="黑体" w:hAnsi="黑体"/>
          <w:color w:val="000000"/>
          <w:sz w:val="32"/>
          <w:szCs w:val="32"/>
        </w:rPr>
      </w:pPr>
      <w:r>
        <w:rPr>
          <w:rFonts w:ascii="黑体" w:eastAsia="黑体" w:hAnsi="黑体" w:hint="eastAsia"/>
          <w:color w:val="000000"/>
          <w:sz w:val="32"/>
          <w:szCs w:val="32"/>
        </w:rPr>
        <w:t>四、双导师培养，学徒在岗成才</w:t>
      </w:r>
    </w:p>
    <w:p w:rsidR="00D958AA" w:rsidRDefault="00D958AA" w:rsidP="00D958AA">
      <w:pPr>
        <w:spacing w:line="360" w:lineRule="auto"/>
        <w:ind w:firstLineChars="200" w:firstLine="640"/>
        <w:rPr>
          <w:rFonts w:ascii="仿宋_GB2312" w:eastAsia="仿宋_GB2312" w:hAnsi="inherit" w:cs="Tahoma"/>
          <w:color w:val="000000"/>
          <w:kern w:val="0"/>
          <w:sz w:val="32"/>
          <w:szCs w:val="32"/>
        </w:rPr>
      </w:pPr>
      <w:r>
        <w:rPr>
          <w:rFonts w:ascii="仿宋_GB2312" w:eastAsia="仿宋_GB2312" w:hAnsi="宋体" w:hint="eastAsia"/>
          <w:snapToGrid w:val="0"/>
          <w:color w:val="000000"/>
          <w:kern w:val="0"/>
          <w:sz w:val="32"/>
          <w:szCs w:val="32"/>
        </w:rPr>
        <w:t>采用双导师培养制度，学徒在双导师指导下完成学业。操作性专业课程，采用师带徒在岗培养，学徒享受企业员工待遇。企业员工中招收的学徒全部课程均在不脱离工作岗位的情况下，通过工学交替的方式完成学业，并基于学徒岗位工作，针对技术升级存在的问题，校企导师和学徒三方共同选题，在双导师指导下完成毕业论文或毕业设计，实现在岗成才。如，</w:t>
      </w:r>
      <w:r>
        <w:rPr>
          <w:rFonts w:ascii="仿宋_GB2312" w:eastAsia="仿宋_GB2312" w:hAnsi="inherit" w:cs="Tahoma" w:hint="eastAsia"/>
          <w:color w:val="000000"/>
          <w:kern w:val="0"/>
          <w:sz w:val="32"/>
          <w:szCs w:val="32"/>
        </w:rPr>
        <w:t>与宇龙公司合作的现代学徒制班，现有的三届毕业生，已成长为企业研发类岗位骨干，部分已走上了核心技术管理岗位，21人次申报国家发明专利31项。</w:t>
      </w:r>
    </w:p>
    <w:p w:rsidR="00197908" w:rsidRDefault="00D958AA" w:rsidP="00D958AA">
      <w:r>
        <w:rPr>
          <w:rFonts w:ascii="仿宋_GB2312" w:eastAsia="仿宋_GB2312" w:hint="eastAsia"/>
          <w:snapToGrid w:val="0"/>
          <w:color w:val="000000"/>
          <w:kern w:val="0"/>
          <w:sz w:val="32"/>
          <w:szCs w:val="32"/>
        </w:rPr>
        <w:t>实践探索表明，现代学徒制有效缓解了企业转型升级中招工难和高技能人才匮乏的难题，调动了企业参与职业教育的积极性，促进了学校与企业、专业与产业、学习场所与工作场所的融合，将职业教育内涵的发展落到了实处，提高了学徒综合素质与岗位技能；实现了学徒学习过程与职业生涯的融合，为中职毕业生和企业员工进一步提升构建了新的学习平台，拓展了发展的空间，但还有许多深层次的问题还有待进一步探索实践。</w:t>
      </w:r>
    </w:p>
    <w:sectPr w:rsidR="00197908" w:rsidSect="005A3AF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45EB" w:rsidRDefault="00C045EB" w:rsidP="0008007F">
      <w:r>
        <w:separator/>
      </w:r>
    </w:p>
  </w:endnote>
  <w:endnote w:type="continuationSeparator" w:id="1">
    <w:p w:rsidR="00C045EB" w:rsidRDefault="00C045EB" w:rsidP="0008007F">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auto"/>
    <w:pitch w:val="variable"/>
    <w:sig w:usb0="00000000" w:usb1="080E0000" w:usb2="00000010" w:usb3="00000000" w:csb0="00040000" w:csb1="00000000"/>
  </w:font>
  <w:font w:name="楷体">
    <w:altName w:val="宋体"/>
    <w:panose1 w:val="00000000000000000000"/>
    <w:charset w:val="86"/>
    <w:family w:val="modern"/>
    <w:notTrueType/>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inherit">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45EB" w:rsidRDefault="00C045EB" w:rsidP="0008007F">
      <w:r>
        <w:separator/>
      </w:r>
    </w:p>
  </w:footnote>
  <w:footnote w:type="continuationSeparator" w:id="1">
    <w:p w:rsidR="00C045EB" w:rsidRDefault="00C045EB" w:rsidP="000800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958AA"/>
    <w:rsid w:val="0008007F"/>
    <w:rsid w:val="00121313"/>
    <w:rsid w:val="00197908"/>
    <w:rsid w:val="005A3AF7"/>
    <w:rsid w:val="00C045EB"/>
    <w:rsid w:val="00D16663"/>
    <w:rsid w:val="00D958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宋体" w:hAnsi="Cambria" w:cs="Cambria"/>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58AA"/>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800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8007F"/>
    <w:rPr>
      <w:rFonts w:ascii="Times New Roman" w:hAnsi="Times New Roman" w:cs="Times New Roman"/>
      <w:kern w:val="2"/>
      <w:sz w:val="18"/>
      <w:szCs w:val="18"/>
    </w:rPr>
  </w:style>
  <w:style w:type="paragraph" w:styleId="a4">
    <w:name w:val="footer"/>
    <w:basedOn w:val="a"/>
    <w:link w:val="Char0"/>
    <w:rsid w:val="0008007F"/>
    <w:pPr>
      <w:tabs>
        <w:tab w:val="center" w:pos="4153"/>
        <w:tab w:val="right" w:pos="8306"/>
      </w:tabs>
      <w:snapToGrid w:val="0"/>
      <w:jc w:val="left"/>
    </w:pPr>
    <w:rPr>
      <w:sz w:val="18"/>
      <w:szCs w:val="18"/>
    </w:rPr>
  </w:style>
  <w:style w:type="character" w:customStyle="1" w:styleId="Char0">
    <w:name w:val="页脚 Char"/>
    <w:basedOn w:val="a0"/>
    <w:link w:val="a4"/>
    <w:rsid w:val="0008007F"/>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9485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dc:creator>
  <cp:keywords/>
  <dc:description/>
  <cp:lastModifiedBy>mn</cp:lastModifiedBy>
  <cp:revision>2</cp:revision>
  <dcterms:created xsi:type="dcterms:W3CDTF">2014-03-19T07:18:00Z</dcterms:created>
  <dcterms:modified xsi:type="dcterms:W3CDTF">2014-03-20T08:38:00Z</dcterms:modified>
</cp:coreProperties>
</file>