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FBF" w:rsidRDefault="00AD25BB">
      <w:pPr>
        <w:spacing w:line="60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A66FBF" w:rsidRDefault="00AD25B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职教中心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－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2027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年度培训项目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（第三批）</w:t>
      </w:r>
    </w:p>
    <w:p w:rsidR="00A66FBF" w:rsidRDefault="00A66FBF">
      <w:pPr>
        <w:spacing w:line="600" w:lineRule="exact"/>
        <w:jc w:val="left"/>
        <w:rPr>
          <w:rFonts w:ascii="黑体" w:eastAsia="黑体" w:hAnsi="宋体" w:cs="黑体"/>
          <w:sz w:val="32"/>
          <w:szCs w:val="32"/>
          <w:lang w:bidi="ar"/>
        </w:rPr>
      </w:pPr>
    </w:p>
    <w:p w:rsidR="00A66FBF" w:rsidRDefault="00AD25BB">
      <w:pPr>
        <w:spacing w:line="600" w:lineRule="exact"/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一、建设改革项目（</w:t>
      </w:r>
      <w:r>
        <w:rPr>
          <w:rFonts w:ascii="黑体" w:eastAsia="黑体" w:hAnsi="宋体" w:cs="黑体" w:hint="eastAsia"/>
          <w:sz w:val="32"/>
          <w:szCs w:val="32"/>
          <w:lang w:bidi="ar"/>
        </w:rPr>
        <w:t>PX-JS</w:t>
      </w:r>
      <w:r>
        <w:rPr>
          <w:rFonts w:ascii="黑体" w:eastAsia="黑体" w:hAnsi="宋体" w:cs="黑体" w:hint="eastAsia"/>
          <w:sz w:val="32"/>
          <w:szCs w:val="32"/>
          <w:lang w:bidi="ar"/>
        </w:rPr>
        <w:t>）</w:t>
      </w:r>
    </w:p>
    <w:tbl>
      <w:tblPr>
        <w:tblpPr w:leftFromText="181" w:rightFromText="181" w:vertAnchor="text" w:horzAnchor="page" w:tblpX="1520" w:tblpY="1"/>
        <w:tblOverlap w:val="never"/>
        <w:tblW w:w="13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1202"/>
        <w:gridCol w:w="2276"/>
        <w:gridCol w:w="2427"/>
        <w:gridCol w:w="2859"/>
        <w:gridCol w:w="1114"/>
        <w:gridCol w:w="3139"/>
      </w:tblGrid>
      <w:tr w:rsidR="00A66FBF">
        <w:trPr>
          <w:trHeight w:val="840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领域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培训</w:t>
            </w:r>
          </w:p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合作单位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2" w:type="dxa"/>
            <w:vMerge w:val="restart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职业教育教学关键要素改革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职业教育教学关键要素改革政策解读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院校相关领导，教学院长，教务处长、科研处长、专业带头人、骨干教师、教学辅助骨干人员、教育研究机构的骨干人员等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四川工程职业技术大学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武汉船舶职业技术学院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职教行政管理人员、职教研究机构负责人、职业院校教学校长、专业带头人、校企合作负责人、骨干教师等相关工作人员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重庆电子科技职业大学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4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江西外语外贸职业大学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职业院校教学校长、职业院校二级部门管理人员、专业（群）带头人、骨干教师等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山西机电职业技术学院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云南能源职业技术学院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高技能人才培养的国际经验与中国实践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PX-JS20260102000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山东省民族中等专业学校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教材建设能力提升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PX-JS2026010300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职业院校分管教材建设校领导、专业带头人，骨干教师，职教教材编写团队成员等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北京理工大学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PX-JS2026010300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职业院校分管教学校领导、教科研处负责人、二级学院负责人、教研室主任、骨干教师及教材编写团队成员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国家开放大学（国家老年大学）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10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PX-JS2026010300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职业院校分管教材建设校领导、专业带头人、骨干教师、职教教材编写团队成员等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安徽应用技术职业大学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职业院校教师教学能力及素养提升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PX-JS2026010400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安徽职业技术大学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PX-JS2026010400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09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国家开放大学培训中心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PX-JS2026010400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江苏理工学院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PX-JS2026010400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贵州交通职业大学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PX-JS2026010400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职业院校教学负责人、各专业带头人、骨干教师、实训室负责人、教学团队成员等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安徽应用技术职业大学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第二期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双高建设计划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实施</w:t>
            </w:r>
          </w:p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第二期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双高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专业群建设实务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PX-JS2026020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浙江金融职业学院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PX-JS2026020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云南能源职业技术学院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PX-JS2026020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贵州交通职业大学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PX-JS2026020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贵州轻工职业大学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PX-JS2026020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职教行政管理人员、职教研究机构负责人、职业院校教学校长、双高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质量办主任、专业带头人、骨干教师等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四川工程职业技术大学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PX-JS2026020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职业院校教学校长、教务处长（双高办主任）、二级学院院长、专业带头人、骨干教师等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云南财经职业学院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PX-JS2026020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36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国开在线教育科技有限公司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23</w:t>
            </w: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职业本科办学标准与高质量发展</w:t>
            </w:r>
          </w:p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职业本科办学定位与建设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实践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PX-JS20260301000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职业院校领导，教务处、发展规划处、质量管理处等部门负责人，相关骨干教师等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河南工业职业技术大学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PX-JS20260301000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各地职教行政管理人员、职教研究机构负责人、职业本科院校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拟升格高职院校教学校长、教务处长、专业带头人、骨干教师等相关工作人员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昆明冶金职业大学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人工智能赋能职业教育发展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通用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AI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软件应用与个性化智能体的构建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职业院校骨干教师、教科研带头人等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武汉职业技术大学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全国职业院校相关专业的骨干教师、教研室主任及学科带头人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广东轻工职业技术大学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职业院校负责教学的校领导、面向全国职业院校（高职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职业本科）专业带头人、骨干教师、教科研负责人等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北京经济管理职业学院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职业院校专任教师、教育管理人员等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江苏电子信息职业学院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29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职业院校骨干教师、教科研带头人、专业带头人、信息化教学骨干等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杭州职业技术大学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职业院校骨干教师、教科研带头人、教学管理人员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石家庄信息工程职业学院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职业院校各专业教师、公共基础课教师、专业带头人、信息化教学负责人、实训指导教师、教务处信息化管理人员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中国教学仪器设备有限公司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人工智能赋能职业教育教学关键要素改革的实践创新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PX-JS2026040200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职业院校专业课教师、骨干教师、教科研带头人、专业建设负责人、教学管理干部等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浙江经贸职业技术学院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PX-JS2026040200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职业院校专任教师及管理人员等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深圳信息职业技术大学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PX-JS2026040200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凤凰数媒（北京）科技有限公司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PX-JS2026040200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湖南交通职业技术学院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36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PX-JS2026040200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江西师范大学</w:t>
            </w:r>
          </w:p>
        </w:tc>
      </w:tr>
      <w:tr w:rsidR="00A66FBF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职业院校人工智能战略规划与治理框架设计（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PX-JS2026040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职业院校分管教学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信息化副校长，发展规划处、教务处、信息中心、教师发展中心负责人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39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北京奥鹏远程教育中心有限公司</w:t>
            </w:r>
          </w:p>
        </w:tc>
      </w:tr>
    </w:tbl>
    <w:p w:rsidR="00A66FBF" w:rsidRDefault="00A66FBF"/>
    <w:p w:rsidR="00A66FBF" w:rsidRDefault="00A66FBF">
      <w:pPr>
        <w:spacing w:line="560" w:lineRule="exact"/>
        <w:rPr>
          <w:rFonts w:ascii="黑体" w:eastAsia="黑体" w:hAnsi="宋体" w:cs="黑体"/>
          <w:sz w:val="32"/>
          <w:szCs w:val="32"/>
          <w:lang w:bidi="ar"/>
        </w:rPr>
        <w:sectPr w:rsidR="00A66FBF"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66FBF" w:rsidRDefault="00AD25BB">
      <w:pPr>
        <w:spacing w:line="56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lastRenderedPageBreak/>
        <w:t>二、办学治校项目（</w:t>
      </w:r>
      <w:r>
        <w:rPr>
          <w:rFonts w:ascii="黑体" w:eastAsia="黑体" w:hAnsi="宋体" w:cs="黑体" w:hint="eastAsia"/>
          <w:sz w:val="32"/>
          <w:szCs w:val="32"/>
          <w:lang w:bidi="ar"/>
        </w:rPr>
        <w:t>PX-BX</w:t>
      </w:r>
      <w:r>
        <w:rPr>
          <w:rFonts w:ascii="黑体" w:eastAsia="黑体" w:hAnsi="宋体" w:cs="黑体" w:hint="eastAsia"/>
          <w:sz w:val="32"/>
          <w:szCs w:val="32"/>
          <w:lang w:bidi="ar"/>
        </w:rPr>
        <w:t>）</w:t>
      </w:r>
    </w:p>
    <w:tbl>
      <w:tblPr>
        <w:tblpPr w:leftFromText="181" w:rightFromText="181" w:vertAnchor="text" w:horzAnchor="page" w:tblpX="1520" w:tblpY="1"/>
        <w:tblOverlap w:val="never"/>
        <w:tblW w:w="13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1203"/>
        <w:gridCol w:w="2279"/>
        <w:gridCol w:w="2430"/>
        <w:gridCol w:w="2863"/>
        <w:gridCol w:w="1115"/>
        <w:gridCol w:w="3144"/>
      </w:tblGrid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领域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培训</w:t>
            </w:r>
          </w:p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lang w:bidi="ar"/>
              </w:rPr>
              <w:t>合作单位</w:t>
            </w:r>
          </w:p>
        </w:tc>
      </w:tr>
      <w:tr w:rsidR="00A66FBF">
        <w:trPr>
          <w:trHeight w:val="146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立德树人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职业院校教育家精神培育及师德师风建设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PX-BX20260102000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职业院校专兼职教师和管理人员等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海南外国语职业学院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大思政教育与课程思政数字化建设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PX-BX2026010300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职业院校分管教学校领导、教科研处负责人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、二级学院院长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系部主任、教研室主任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专业带头人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骨干教师等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烟台职业学院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PX-BX2026010300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职业院校公共基础课教师、专业带头人、专业课教师等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贵州大学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PX-BX2026010300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职业院校公共基础课教师、专业带头人、专业课教师等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滇西应用技术大学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辅导员（班主任）心理沟通技巧与危机应对实务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PX-BX2026010400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职业院校二级学院（系）党委（党总支）副书记、辅导员、班主任、心理专干及相关教师等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广东轻工职业技术大学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6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PX-BX2026010400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职业院校和中等职业学校全体辅导员（班主任）以及从事学生工作、心理专干相关人员等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浙江金融职业学院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PX-BX2026010400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职业院校全体辅导员、班主任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贵州大学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职业院校治理</w:t>
            </w:r>
          </w:p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职业院校媒介素养与应急处置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PX-BX20260202000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职业院校校级领导、舆情处置负责人、院校宣传部门有关人员等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暨南大学</w:t>
            </w:r>
          </w:p>
        </w:tc>
      </w:tr>
      <w:tr w:rsidR="00A66FBF">
        <w:trPr>
          <w:trHeight w:val="175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十五五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规划编制与高质量发展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PX-BX20260203000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职业院校校级领导、发展规划等部门中层管理干部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江西机电职业技术学院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校园食品安全和营养健康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PX-BX20260204000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职业院校校级领导、后勤管理处、保卫处、校办负责人、食品专业骨干教师、食堂从业管理人员、健康教育教师等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辽宁经济职业技术学院（辽宁经济管理干部学院）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PX-BX20260204000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职业院校校级领导、后勤管理处、保卫处、校办负责人、健康教育教师等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贵州轻工职业大学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12</w:t>
            </w: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PX-BX20260204000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职业院校校级领导、后勤管理处、保卫处、校办负责人、健康教育教师等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山东职业学院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PX-BX20260204000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学校分管后勤领导、后勤服务部门负责人、食品专业相关骨干教师、食堂从业管理人员等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河南工业职业技术大学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中等职业教育改革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中职学校基础强化与特色发展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PX-BX20260301000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中职学校校长、分管教学副校长，教务、专业部负责人，骨干教师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地市级教育局职教分管领导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江苏理工学院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PX-BX20260301000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各地市教育局职教分管领导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中职学校校长、分管教学副校长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中职院校教务负责人、专业部主任、专业带头人、骨干教师等相关工作人员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昆明冶金职业大学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新时期综合高中办学模式探索（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PX-BX2026030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中职学校校长、分管教学副校长，教务、专业部负责人，骨干教师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北京奥鹏远程教育中心有限公司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职业教育国际化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职教出海路径选择与国际传播能力提升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职业院校主管国际交流与合作的校级领导、有关部门负责人、二级学院负责人等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北京外国语大学教育培训中心</w:t>
            </w:r>
          </w:p>
        </w:tc>
      </w:tr>
      <w:tr w:rsidR="00A66FBF">
        <w:trPr>
          <w:trHeight w:val="146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18</w:t>
            </w: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  <w:vAlign w:val="center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高职院校分管国际交流与合作的校级领导、国际交流处负责人、国际教育学院管理人员、中外合作办学项目负责人、境外办学工作负责人等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南通职业大学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高职院校主管国际交流与合作的校级领导、国际交流处负责人、二级学院涉外办学管理人员、涉外项目骨干教师、国际学生管理专员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山西机电职业技术学院</w:t>
            </w:r>
          </w:p>
        </w:tc>
      </w:tr>
      <w:tr w:rsidR="00A66FBF">
        <w:trPr>
          <w:trHeight w:val="146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职业院校主管国际交流与合作的校级领导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有关部门负责人、业务骨干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二级学院负责人等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天津现代职业技术学院</w:t>
            </w:r>
          </w:p>
        </w:tc>
      </w:tr>
      <w:tr w:rsidR="00A66FBF">
        <w:trPr>
          <w:trHeight w:val="146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PX-BX2026040100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高职院校主管国际交流与合作的校级领导、有关部门负责人、二级学院负责人等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暨南大学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国际职业教育发展前沿与职教国际化师资队伍建设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PX-BX20260402000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职业院校主管国际交流与合作的校级领导、二级学院负责人等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广东省外语艺术职业学院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23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PX-BX20260402000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高职院校主管国际交流与合作的校级领导、二级学院负责人等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山东外国语职业技术大学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产教融合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05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产教融合与实训中心建设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PX-BX2026050100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四川工程职业技术大学</w:t>
            </w:r>
          </w:p>
        </w:tc>
      </w:tr>
      <w:tr w:rsidR="00A66FBF">
        <w:trPr>
          <w:trHeight w:val="146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PX-BX2026050100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联想（北京）有限公司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PX-BX2026050100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山西机电职业技术学院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PX-BX2026050100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职业院校校领导、二级学院负责人、实训中心主任、校企合作负责人、专业带头人等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江西现代职业技术学院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PX-BX2026050100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广东工业大学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职业教育教科研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06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职教教师教科研能力提升与应用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PX-BX2026060100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职业院校专业课教师、骨干教师、教科研带头人、负责人等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北京理工大学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30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PX-BX2026060100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职业院校专业带头人、骨干教师，教务处、科研处、教师发展中心等教科研负责人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浙江金融职业学院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PX-BX2026060100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职业院校分管教科研校领导、教务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科研处处长（管理人员）、专业课教师、骨干教师、教科研带头人、教师教学创新团队成员等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日照职业技术大学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PX-BX2026060100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职业院校专业课教师、骨干教师、教科研带头人、负责人等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江苏理工学院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PX-BX2026060100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职业院校专业课教师、骨干教师、教科研带头人、负责人等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浙江经贸职业技术学院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A66FBF" w:rsidRDefault="00A66FBF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PX-BX2026060100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08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全国各类职业院校专业课教师、骨干教师、教科研带头人、负责人等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浙江经济职业技术学院</w:t>
            </w:r>
          </w:p>
        </w:tc>
      </w:tr>
      <w:tr w:rsidR="00A66FBF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继续教育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07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终身教育体系构建背景下继续教育改革创新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PX-BX20260701000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全国各级开放大学及职业院校继续教育学院分管领导、部门负责人、业务骨干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地方从事终身教育、社区教育、老年教育、非学历培训管理工作人员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国家开放大学培训中心</w:t>
            </w:r>
          </w:p>
        </w:tc>
      </w:tr>
      <w:tr w:rsidR="00A66FBF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36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PX-BX20260701000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普通本科高校、职业院校、开放大学负责人及有关人员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北京奥鹏远程教育中心有限公司</w:t>
            </w:r>
          </w:p>
        </w:tc>
      </w:tr>
      <w:tr w:rsidR="00A66FBF">
        <w:trPr>
          <w:trHeight w:val="1083"/>
        </w:trPr>
        <w:tc>
          <w:tcPr>
            <w:tcW w:w="921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PX-BX20260701000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普通本科高校、职业院校、开放大学等单位分管继续教育工作的负责人及有关人员等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安徽应用技术职业大学</w:t>
            </w:r>
          </w:p>
        </w:tc>
      </w:tr>
    </w:tbl>
    <w:p w:rsidR="00A66FBF" w:rsidRDefault="00A66FBF"/>
    <w:p w:rsidR="00A66FBF" w:rsidRDefault="00A66FBF">
      <w:pPr>
        <w:spacing w:beforeLines="100" w:before="312" w:line="560" w:lineRule="exact"/>
        <w:rPr>
          <w:rFonts w:ascii="黑体" w:eastAsia="黑体" w:hAnsi="宋体" w:cs="黑体"/>
          <w:sz w:val="32"/>
          <w:szCs w:val="32"/>
          <w:lang w:bidi="ar"/>
        </w:rPr>
        <w:sectPr w:rsidR="00A66FB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66FBF" w:rsidRDefault="00AD25BB">
      <w:pPr>
        <w:spacing w:beforeLines="100" w:before="312" w:line="56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lastRenderedPageBreak/>
        <w:t>三、自拟项目（</w:t>
      </w:r>
      <w:r>
        <w:rPr>
          <w:rFonts w:ascii="黑体" w:eastAsia="黑体" w:hAnsi="宋体" w:cs="黑体" w:hint="eastAsia"/>
          <w:sz w:val="32"/>
          <w:szCs w:val="32"/>
          <w:lang w:bidi="ar"/>
        </w:rPr>
        <w:t>PX-ZN</w:t>
      </w:r>
      <w:r>
        <w:rPr>
          <w:rFonts w:ascii="黑体" w:eastAsia="黑体" w:hAnsi="宋体" w:cs="黑体" w:hint="eastAsia"/>
          <w:sz w:val="32"/>
          <w:szCs w:val="32"/>
          <w:lang w:bidi="ar"/>
        </w:rPr>
        <w:t>）</w:t>
      </w:r>
    </w:p>
    <w:tbl>
      <w:tblPr>
        <w:tblpPr w:leftFromText="181" w:rightFromText="181" w:vertAnchor="text" w:horzAnchor="page" w:tblpX="1594" w:tblpY="1"/>
        <w:tblOverlap w:val="never"/>
        <w:tblW w:w="13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203"/>
        <w:gridCol w:w="2279"/>
        <w:gridCol w:w="2430"/>
        <w:gridCol w:w="2863"/>
        <w:gridCol w:w="1115"/>
        <w:gridCol w:w="3144"/>
      </w:tblGrid>
      <w:tr w:rsidR="00A66FBF">
        <w:trPr>
          <w:trHeight w:val="885"/>
        </w:trPr>
        <w:tc>
          <w:tcPr>
            <w:tcW w:w="847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领域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培训</w:t>
            </w:r>
          </w:p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lang w:bidi="ar"/>
              </w:rPr>
              <w:t>合作单位</w:t>
            </w:r>
          </w:p>
        </w:tc>
      </w:tr>
      <w:tr w:rsidR="00A66FBF">
        <w:trPr>
          <w:trHeight w:val="964"/>
        </w:trPr>
        <w:tc>
          <w:tcPr>
            <w:tcW w:w="847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自拟主题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中职学校高水平专业群建设能力提升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PX-ZN2026000000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中职学校校长、分管教学副校长、教务处长、专业部主任、专业带头人、骨干教师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地市级教育局职教分管领导等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华东师范大学</w:t>
            </w:r>
          </w:p>
        </w:tc>
      </w:tr>
      <w:tr w:rsidR="00A66FBF">
        <w:trPr>
          <w:trHeight w:val="1203"/>
        </w:trPr>
        <w:tc>
          <w:tcPr>
            <w:tcW w:w="847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国产工业软件应用技能人才培养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PX-ZN2026000000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职业院校装备制造类相关专业带头人、骨干教师、实训中心主任及校企合作负责人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重庆工业职业技术大学</w:t>
            </w:r>
          </w:p>
        </w:tc>
      </w:tr>
      <w:tr w:rsidR="00A66FBF">
        <w:trPr>
          <w:trHeight w:val="885"/>
        </w:trPr>
        <w:tc>
          <w:tcPr>
            <w:tcW w:w="847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真岗实练・双师共育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 xml:space="preserve"> ——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联想工业大数据采集实训项目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PX-ZN2026000000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全国中高职院校电子与信息大类相关专业教师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联想（北京）有限公司</w:t>
            </w:r>
          </w:p>
        </w:tc>
      </w:tr>
      <w:tr w:rsidR="00A66FBF">
        <w:trPr>
          <w:trHeight w:val="885"/>
        </w:trPr>
        <w:tc>
          <w:tcPr>
            <w:tcW w:w="847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智能制造领域职教师资产教融合能力提升培训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PX-ZN2026000000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职业院校（含技工院校）智能制造、机械制造、电气自动化、工业机器人等专业带头人、骨干教师、实训指导教师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徐州工程机械集团有限公司</w:t>
            </w:r>
          </w:p>
        </w:tc>
      </w:tr>
      <w:tr w:rsidR="00A66FBF">
        <w:trPr>
          <w:trHeight w:val="964"/>
        </w:trPr>
        <w:tc>
          <w:tcPr>
            <w:tcW w:w="847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科教融合：网络安全攻防实战师资培训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PX-ZN2026000000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职业院校骨干教师、教科研带头人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新华三技术有限公司</w:t>
            </w:r>
          </w:p>
        </w:tc>
      </w:tr>
      <w:tr w:rsidR="00A66FBF">
        <w:trPr>
          <w:trHeight w:val="964"/>
        </w:trPr>
        <w:tc>
          <w:tcPr>
            <w:tcW w:w="847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6</w:t>
            </w:r>
          </w:p>
        </w:tc>
        <w:tc>
          <w:tcPr>
            <w:tcW w:w="1203" w:type="dxa"/>
            <w:vMerge/>
            <w:shd w:val="clear" w:color="auto" w:fill="auto"/>
          </w:tcPr>
          <w:p w:rsidR="00A66FBF" w:rsidRDefault="00A66FBF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AI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时代职业院校教师教学能力及数字素养提升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PX-ZN2026000000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A66FBF" w:rsidRDefault="00AD25BB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职业院校外语教学负责人、外语专业带头人、外语骨干教师或教研人员等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A66FBF" w:rsidRDefault="00AD25BB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上海外教社教育培训中心</w:t>
            </w:r>
          </w:p>
        </w:tc>
      </w:tr>
    </w:tbl>
    <w:p w:rsidR="00A66FBF" w:rsidRDefault="00A66FBF">
      <w:pPr>
        <w:jc w:val="left"/>
        <w:rPr>
          <w:rFonts w:ascii="Times New Roman" w:eastAsia="方正小标宋简体" w:hAnsi="Times New Roman" w:cs="Times New Roman"/>
          <w:szCs w:val="21"/>
        </w:rPr>
      </w:pPr>
    </w:p>
    <w:sectPr w:rsidR="00A66F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5BB" w:rsidRDefault="00AD25BB">
      <w:r>
        <w:separator/>
      </w:r>
    </w:p>
  </w:endnote>
  <w:endnote w:type="continuationSeparator" w:id="0">
    <w:p w:rsidR="00AD25BB" w:rsidRDefault="00AD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ED28F89-2542-4E88-A6D8-B52B9F157C56}"/>
  </w:font>
  <w:font w:name="方正小标宋简体">
    <w:charset w:val="86"/>
    <w:family w:val="script"/>
    <w:pitch w:val="default"/>
    <w:sig w:usb0="00000001" w:usb1="080E0000" w:usb2="00000000" w:usb3="00000000" w:csb0="00040000" w:csb1="00000000"/>
    <w:embedRegular r:id="rId2" w:subsetted="1" w:fontKey="{1D5AC24A-4828-408A-8E1C-D690CDD4605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E83EDBE-D82E-42FA-B753-64BC85A3575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4" w:subsetted="1" w:fontKey="{1C1780C0-3217-4129-A8F9-7EBECEF9206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FBF" w:rsidRDefault="00AD25B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6FBF" w:rsidRDefault="00AD25BB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9457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66FBF" w:rsidRDefault="00AD25BB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9457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5BB" w:rsidRDefault="00AD25BB">
      <w:r>
        <w:separator/>
      </w:r>
    </w:p>
  </w:footnote>
  <w:footnote w:type="continuationSeparator" w:id="0">
    <w:p w:rsidR="00AD25BB" w:rsidRDefault="00AD2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5E72CF"/>
    <w:rsid w:val="00594578"/>
    <w:rsid w:val="00A66FBF"/>
    <w:rsid w:val="00AD25BB"/>
    <w:rsid w:val="019F689D"/>
    <w:rsid w:val="01B20E5C"/>
    <w:rsid w:val="01CE6FDD"/>
    <w:rsid w:val="0213141D"/>
    <w:rsid w:val="02DC3F04"/>
    <w:rsid w:val="02E25748"/>
    <w:rsid w:val="02E854A6"/>
    <w:rsid w:val="02F409C4"/>
    <w:rsid w:val="0322703E"/>
    <w:rsid w:val="032978EA"/>
    <w:rsid w:val="038A7394"/>
    <w:rsid w:val="038B0293"/>
    <w:rsid w:val="041871BE"/>
    <w:rsid w:val="042C738B"/>
    <w:rsid w:val="044E0E32"/>
    <w:rsid w:val="0467566C"/>
    <w:rsid w:val="04E672BC"/>
    <w:rsid w:val="05072D5D"/>
    <w:rsid w:val="05755BC8"/>
    <w:rsid w:val="06F06B87"/>
    <w:rsid w:val="084E1D8F"/>
    <w:rsid w:val="089C6447"/>
    <w:rsid w:val="08E209CA"/>
    <w:rsid w:val="09CD2E9E"/>
    <w:rsid w:val="0A0C5A78"/>
    <w:rsid w:val="0A391C3C"/>
    <w:rsid w:val="0B755EDB"/>
    <w:rsid w:val="0B8B296C"/>
    <w:rsid w:val="0C945970"/>
    <w:rsid w:val="0CF26511"/>
    <w:rsid w:val="0D0A3D73"/>
    <w:rsid w:val="0D43320D"/>
    <w:rsid w:val="0D441024"/>
    <w:rsid w:val="0DF917B4"/>
    <w:rsid w:val="0E5A03D3"/>
    <w:rsid w:val="0E7E40C2"/>
    <w:rsid w:val="0EDD7512"/>
    <w:rsid w:val="103241E5"/>
    <w:rsid w:val="10B00F0F"/>
    <w:rsid w:val="10E723F2"/>
    <w:rsid w:val="1111746F"/>
    <w:rsid w:val="11227284"/>
    <w:rsid w:val="118B03B5"/>
    <w:rsid w:val="11B4471C"/>
    <w:rsid w:val="11DC5CCF"/>
    <w:rsid w:val="124E66A8"/>
    <w:rsid w:val="12B07E49"/>
    <w:rsid w:val="12E9523F"/>
    <w:rsid w:val="131941EA"/>
    <w:rsid w:val="139006BC"/>
    <w:rsid w:val="13D30119"/>
    <w:rsid w:val="13D32029"/>
    <w:rsid w:val="14B36359"/>
    <w:rsid w:val="155C5946"/>
    <w:rsid w:val="165C0CB1"/>
    <w:rsid w:val="16F72C63"/>
    <w:rsid w:val="17086E4B"/>
    <w:rsid w:val="173043C7"/>
    <w:rsid w:val="17321EED"/>
    <w:rsid w:val="17463BEB"/>
    <w:rsid w:val="17F27828"/>
    <w:rsid w:val="191F64A1"/>
    <w:rsid w:val="19EB664B"/>
    <w:rsid w:val="1A850BA8"/>
    <w:rsid w:val="1B785BC3"/>
    <w:rsid w:val="1B8371BB"/>
    <w:rsid w:val="1C9F6277"/>
    <w:rsid w:val="1CD87093"/>
    <w:rsid w:val="1D3C0E85"/>
    <w:rsid w:val="1D9751A0"/>
    <w:rsid w:val="1DAC5F74"/>
    <w:rsid w:val="1E3649B9"/>
    <w:rsid w:val="1E4D00E2"/>
    <w:rsid w:val="1E8079E2"/>
    <w:rsid w:val="1EAF4837"/>
    <w:rsid w:val="1EE559BD"/>
    <w:rsid w:val="1F09710E"/>
    <w:rsid w:val="1F0F663A"/>
    <w:rsid w:val="1FCB1343"/>
    <w:rsid w:val="1FD75D28"/>
    <w:rsid w:val="1FD81119"/>
    <w:rsid w:val="202A22FB"/>
    <w:rsid w:val="202F402B"/>
    <w:rsid w:val="208C62FD"/>
    <w:rsid w:val="219B279C"/>
    <w:rsid w:val="21B75E11"/>
    <w:rsid w:val="21C30312"/>
    <w:rsid w:val="221E7E60"/>
    <w:rsid w:val="22A762C1"/>
    <w:rsid w:val="22BC711C"/>
    <w:rsid w:val="22D122A5"/>
    <w:rsid w:val="237D48FA"/>
    <w:rsid w:val="23E956A2"/>
    <w:rsid w:val="241C1F5B"/>
    <w:rsid w:val="24A54FF6"/>
    <w:rsid w:val="24EA3E07"/>
    <w:rsid w:val="25227A45"/>
    <w:rsid w:val="265E5BD6"/>
    <w:rsid w:val="266F0A0F"/>
    <w:rsid w:val="268E6A53"/>
    <w:rsid w:val="26EE0B42"/>
    <w:rsid w:val="272C0707"/>
    <w:rsid w:val="27D14592"/>
    <w:rsid w:val="28015FC7"/>
    <w:rsid w:val="280D1705"/>
    <w:rsid w:val="283260BC"/>
    <w:rsid w:val="28664D91"/>
    <w:rsid w:val="28B44570"/>
    <w:rsid w:val="294B14F9"/>
    <w:rsid w:val="298415E9"/>
    <w:rsid w:val="298A3E0B"/>
    <w:rsid w:val="29C53533"/>
    <w:rsid w:val="29DF00DA"/>
    <w:rsid w:val="2A420957"/>
    <w:rsid w:val="2A481CFC"/>
    <w:rsid w:val="2AEA472E"/>
    <w:rsid w:val="2B094DCD"/>
    <w:rsid w:val="2B0F6376"/>
    <w:rsid w:val="2B8505B7"/>
    <w:rsid w:val="2BBA4607"/>
    <w:rsid w:val="2C245E51"/>
    <w:rsid w:val="2CA669CE"/>
    <w:rsid w:val="2CEA52EC"/>
    <w:rsid w:val="2D430559"/>
    <w:rsid w:val="2D5E72CF"/>
    <w:rsid w:val="2D855015"/>
    <w:rsid w:val="2E374649"/>
    <w:rsid w:val="30434738"/>
    <w:rsid w:val="30CD5E2A"/>
    <w:rsid w:val="316A6D2A"/>
    <w:rsid w:val="31BA1A73"/>
    <w:rsid w:val="31BC676E"/>
    <w:rsid w:val="32145B42"/>
    <w:rsid w:val="323F1C36"/>
    <w:rsid w:val="329B0E37"/>
    <w:rsid w:val="32A10AC2"/>
    <w:rsid w:val="32BC5448"/>
    <w:rsid w:val="33B7315F"/>
    <w:rsid w:val="33CB4FB8"/>
    <w:rsid w:val="34A07F53"/>
    <w:rsid w:val="34A92750"/>
    <w:rsid w:val="34F57C0B"/>
    <w:rsid w:val="35260FC4"/>
    <w:rsid w:val="360145CB"/>
    <w:rsid w:val="36413AA3"/>
    <w:rsid w:val="36C24BE4"/>
    <w:rsid w:val="37762C8D"/>
    <w:rsid w:val="382736AC"/>
    <w:rsid w:val="38397128"/>
    <w:rsid w:val="38EF5A38"/>
    <w:rsid w:val="39BC1DBE"/>
    <w:rsid w:val="3A444921"/>
    <w:rsid w:val="3A7F56C8"/>
    <w:rsid w:val="3C326368"/>
    <w:rsid w:val="3C401BEA"/>
    <w:rsid w:val="3D712EC0"/>
    <w:rsid w:val="3F4D78E5"/>
    <w:rsid w:val="3F7C275B"/>
    <w:rsid w:val="3FC60A88"/>
    <w:rsid w:val="3FF9280A"/>
    <w:rsid w:val="40251CDF"/>
    <w:rsid w:val="40AB3B5C"/>
    <w:rsid w:val="40AD3A7F"/>
    <w:rsid w:val="41ED6BC6"/>
    <w:rsid w:val="426509A9"/>
    <w:rsid w:val="439112BA"/>
    <w:rsid w:val="43EF7FD1"/>
    <w:rsid w:val="44071E88"/>
    <w:rsid w:val="44330ECF"/>
    <w:rsid w:val="44661686"/>
    <w:rsid w:val="4497710F"/>
    <w:rsid w:val="44B57B36"/>
    <w:rsid w:val="4563537F"/>
    <w:rsid w:val="46113492"/>
    <w:rsid w:val="462E5DF2"/>
    <w:rsid w:val="46303AFB"/>
    <w:rsid w:val="463D4AD2"/>
    <w:rsid w:val="471F0461"/>
    <w:rsid w:val="47656ADE"/>
    <w:rsid w:val="47721D0E"/>
    <w:rsid w:val="47BB07F7"/>
    <w:rsid w:val="47C1567F"/>
    <w:rsid w:val="48242BCD"/>
    <w:rsid w:val="48D013E2"/>
    <w:rsid w:val="490A2332"/>
    <w:rsid w:val="49FD6980"/>
    <w:rsid w:val="4AAB42E1"/>
    <w:rsid w:val="4B1F1850"/>
    <w:rsid w:val="4B237E7A"/>
    <w:rsid w:val="4B3C4E66"/>
    <w:rsid w:val="4B9B51CC"/>
    <w:rsid w:val="4C5175B5"/>
    <w:rsid w:val="4C7B1665"/>
    <w:rsid w:val="4C97105C"/>
    <w:rsid w:val="4CB22BAD"/>
    <w:rsid w:val="4CD050D8"/>
    <w:rsid w:val="4CFF2296"/>
    <w:rsid w:val="4D2C7139"/>
    <w:rsid w:val="4D48432E"/>
    <w:rsid w:val="4E2F64B6"/>
    <w:rsid w:val="4E557C94"/>
    <w:rsid w:val="4E896C9D"/>
    <w:rsid w:val="4EFA3BA1"/>
    <w:rsid w:val="4F3030B6"/>
    <w:rsid w:val="4F4F0B87"/>
    <w:rsid w:val="4FEE4683"/>
    <w:rsid w:val="507B0D25"/>
    <w:rsid w:val="50E84DEF"/>
    <w:rsid w:val="51645D69"/>
    <w:rsid w:val="522F039E"/>
    <w:rsid w:val="525057AA"/>
    <w:rsid w:val="52857403"/>
    <w:rsid w:val="52A3610D"/>
    <w:rsid w:val="530379ED"/>
    <w:rsid w:val="5316351B"/>
    <w:rsid w:val="53942B8E"/>
    <w:rsid w:val="539F5829"/>
    <w:rsid w:val="544762D1"/>
    <w:rsid w:val="54EF2BF0"/>
    <w:rsid w:val="55161382"/>
    <w:rsid w:val="55741347"/>
    <w:rsid w:val="55B62C31"/>
    <w:rsid w:val="563D01CB"/>
    <w:rsid w:val="56505911"/>
    <w:rsid w:val="568C710B"/>
    <w:rsid w:val="5692233A"/>
    <w:rsid w:val="573B1C59"/>
    <w:rsid w:val="57FC1785"/>
    <w:rsid w:val="58E93DFA"/>
    <w:rsid w:val="593D25EC"/>
    <w:rsid w:val="593F6188"/>
    <w:rsid w:val="59701C86"/>
    <w:rsid w:val="598806AE"/>
    <w:rsid w:val="5A0233C6"/>
    <w:rsid w:val="5A210A43"/>
    <w:rsid w:val="5A567682"/>
    <w:rsid w:val="5A804186"/>
    <w:rsid w:val="5A9215A6"/>
    <w:rsid w:val="5ADC30C6"/>
    <w:rsid w:val="5B8F37CB"/>
    <w:rsid w:val="5C1615E0"/>
    <w:rsid w:val="5C5B6DBD"/>
    <w:rsid w:val="5D7B70EE"/>
    <w:rsid w:val="5EA131C4"/>
    <w:rsid w:val="5EC70FCD"/>
    <w:rsid w:val="5F880EBA"/>
    <w:rsid w:val="603E64E8"/>
    <w:rsid w:val="606F1089"/>
    <w:rsid w:val="60772725"/>
    <w:rsid w:val="614477C8"/>
    <w:rsid w:val="620F79A8"/>
    <w:rsid w:val="62291544"/>
    <w:rsid w:val="62DA4EE0"/>
    <w:rsid w:val="62E278F0"/>
    <w:rsid w:val="634F1B57"/>
    <w:rsid w:val="63657FF5"/>
    <w:rsid w:val="63770981"/>
    <w:rsid w:val="63915829"/>
    <w:rsid w:val="64004834"/>
    <w:rsid w:val="648D485F"/>
    <w:rsid w:val="65C5024C"/>
    <w:rsid w:val="65DF6369"/>
    <w:rsid w:val="65F00F11"/>
    <w:rsid w:val="66154489"/>
    <w:rsid w:val="66457F15"/>
    <w:rsid w:val="66F2031E"/>
    <w:rsid w:val="676958DE"/>
    <w:rsid w:val="67961FEE"/>
    <w:rsid w:val="68601B1F"/>
    <w:rsid w:val="68E36170"/>
    <w:rsid w:val="695B3012"/>
    <w:rsid w:val="69784594"/>
    <w:rsid w:val="6A2E664D"/>
    <w:rsid w:val="6ABE4128"/>
    <w:rsid w:val="6BC83969"/>
    <w:rsid w:val="6C2B57BA"/>
    <w:rsid w:val="6CE34991"/>
    <w:rsid w:val="6D056FFD"/>
    <w:rsid w:val="6D792DBA"/>
    <w:rsid w:val="6DA7426E"/>
    <w:rsid w:val="6F1864DD"/>
    <w:rsid w:val="6F441CCD"/>
    <w:rsid w:val="6F9A1A6E"/>
    <w:rsid w:val="6FE70C3C"/>
    <w:rsid w:val="70390E66"/>
    <w:rsid w:val="7081142A"/>
    <w:rsid w:val="70822A24"/>
    <w:rsid w:val="70826F57"/>
    <w:rsid w:val="709F32C5"/>
    <w:rsid w:val="714300F4"/>
    <w:rsid w:val="715E1033"/>
    <w:rsid w:val="71A64371"/>
    <w:rsid w:val="71A861A9"/>
    <w:rsid w:val="71B903B6"/>
    <w:rsid w:val="71BA7DCB"/>
    <w:rsid w:val="71D40762"/>
    <w:rsid w:val="730B2E93"/>
    <w:rsid w:val="73267150"/>
    <w:rsid w:val="73531308"/>
    <w:rsid w:val="73A56E44"/>
    <w:rsid w:val="74062D5B"/>
    <w:rsid w:val="74930D71"/>
    <w:rsid w:val="75AA23DF"/>
    <w:rsid w:val="75AC56BE"/>
    <w:rsid w:val="75D9283F"/>
    <w:rsid w:val="770A2F46"/>
    <w:rsid w:val="779A0FFD"/>
    <w:rsid w:val="77C17B3F"/>
    <w:rsid w:val="78037F43"/>
    <w:rsid w:val="78A31478"/>
    <w:rsid w:val="78B630FD"/>
    <w:rsid w:val="78BF05B7"/>
    <w:rsid w:val="78D2453A"/>
    <w:rsid w:val="7AFE33CD"/>
    <w:rsid w:val="7B510393"/>
    <w:rsid w:val="7BC449B8"/>
    <w:rsid w:val="7C305719"/>
    <w:rsid w:val="7C755276"/>
    <w:rsid w:val="7CEB085A"/>
    <w:rsid w:val="7CF23D6C"/>
    <w:rsid w:val="7D314DFE"/>
    <w:rsid w:val="7D7B0C16"/>
    <w:rsid w:val="7D7D04EA"/>
    <w:rsid w:val="7DB724E7"/>
    <w:rsid w:val="7E5C0C5B"/>
    <w:rsid w:val="7EE84089"/>
    <w:rsid w:val="7F400539"/>
    <w:rsid w:val="7FA94BD7"/>
    <w:rsid w:val="7FC37BF7"/>
    <w:rsid w:val="7FCA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5048B5-FFC2-485D-9EDF-9EB9BAB0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Normal Indent" w:uiPriority="99" w:qFormat="1"/>
    <w:lsdException w:name="annotation text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Times New Roman" w:eastAsia="方正小标宋简体" w:hAnsi="Times New Roman"/>
      <w:kern w:val="44"/>
      <w:sz w:val="56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adjustRightInd w:val="0"/>
      <w:snapToGrid w:val="0"/>
      <w:spacing w:line="500" w:lineRule="exact"/>
      <w:ind w:firstLineChars="200" w:firstLine="720"/>
      <w:jc w:val="left"/>
      <w:outlineLvl w:val="1"/>
    </w:pPr>
    <w:rPr>
      <w:rFonts w:ascii="Cambria" w:eastAsia="黑体" w:hAnsi="Cambria" w:cs="Times New Roman"/>
      <w:bCs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adjustRightInd w:val="0"/>
      <w:snapToGrid w:val="0"/>
      <w:spacing w:line="500" w:lineRule="exact"/>
      <w:ind w:firstLineChars="200" w:firstLine="720"/>
      <w:jc w:val="left"/>
      <w:outlineLvl w:val="2"/>
    </w:pPr>
    <w:rPr>
      <w:rFonts w:ascii="Times New Roman" w:eastAsia="楷体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  <w:pPr>
      <w:adjustRightInd w:val="0"/>
      <w:snapToGrid w:val="0"/>
      <w:jc w:val="left"/>
    </w:pPr>
    <w:rPr>
      <w:rFonts w:ascii="Calibri" w:eastAsia="楷体_GB2312" w:hAnsi="Calibri" w:cs="Times New Roman"/>
      <w:bCs/>
      <w:caps/>
      <w:sz w:val="28"/>
      <w:szCs w:val="20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link w:val="2"/>
    <w:uiPriority w:val="9"/>
    <w:qFormat/>
    <w:rPr>
      <w:rFonts w:ascii="Cambria" w:eastAsia="方正小标宋简体" w:hAnsi="Cambria" w:cs="Times New Roman"/>
      <w:bCs/>
      <w:sz w:val="44"/>
      <w:szCs w:val="32"/>
    </w:rPr>
  </w:style>
  <w:style w:type="character" w:customStyle="1" w:styleId="1Char">
    <w:name w:val="标题 1 Char"/>
    <w:link w:val="1"/>
    <w:qFormat/>
    <w:rPr>
      <w:rFonts w:ascii="Times New Roman" w:eastAsia="方正小标宋简体" w:hAnsi="Times New Roman"/>
      <w:kern w:val="44"/>
      <w:sz w:val="56"/>
    </w:rPr>
  </w:style>
  <w:style w:type="character" w:customStyle="1" w:styleId="3Char">
    <w:name w:val="标题 3 Char"/>
    <w:link w:val="3"/>
    <w:qFormat/>
    <w:rPr>
      <w:rFonts w:ascii="Times New Roman" w:eastAsia="楷体" w:hAnsi="Times New Roman" w:cs="Times New Roman"/>
      <w:b/>
      <w:sz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44"/>
      <w:szCs w:val="4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44"/>
      <w:szCs w:val="4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S</dc:creator>
  <cp:lastModifiedBy>baiyi</cp:lastModifiedBy>
  <cp:revision>2</cp:revision>
  <cp:lastPrinted>2026-07-22T07:15:00Z</cp:lastPrinted>
  <dcterms:created xsi:type="dcterms:W3CDTF">2026-07-27T08:36:00Z</dcterms:created>
  <dcterms:modified xsi:type="dcterms:W3CDTF">2026-07-27T08:36:00Z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E4E5188971B048B89281D06D6F10ACBF_13</vt:lpwstr>
  </property>
  <property fmtid="{D5CDD505-2E9C-101B-9397-08002B2CF9AE}" pid="4" name="KSOTemplateDocerSaveRecord">
    <vt:lpwstr>eyJoZGlkIjoiNTMxMzIxYmMzNThkN2ZkYWQ1OTgwYTY1MTMxY2MxZDYiLCJ1c2VySWQiOiIxMzc0NTA4NDE1In0=</vt:lpwstr>
  </property>
</Properties>
</file>